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68B10C" w14:textId="77777777" w:rsidR="00656719" w:rsidRPr="00150CF0" w:rsidRDefault="00656719" w:rsidP="002F6E05">
      <w:pPr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val="en-US"/>
        </w:rPr>
      </w:pPr>
      <w:bookmarkStart w:id="0" w:name="_GoBack"/>
      <w:bookmarkEnd w:id="0"/>
    </w:p>
    <w:p w14:paraId="5276A771" w14:textId="4E89EF7C" w:rsidR="0025573E" w:rsidRPr="00150CF0" w:rsidRDefault="00922219" w:rsidP="00922219">
      <w:pPr>
        <w:pStyle w:val="Standard12pt"/>
        <w:spacing w:line="240" w:lineRule="auto"/>
        <w:jc w:val="right"/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</w:pP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3</w:t>
      </w:r>
      <w:r w:rsidR="002F6E05"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 มีนาคม 2559</w:t>
      </w:r>
    </w:p>
    <w:p w14:paraId="4161ABA6" w14:textId="77777777" w:rsidR="00922219" w:rsidRPr="00150CF0" w:rsidRDefault="00922219" w:rsidP="00922219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val="en-US"/>
        </w:rPr>
      </w:pPr>
    </w:p>
    <w:p w14:paraId="5B02D2D9" w14:textId="77777777" w:rsidR="00922219" w:rsidRPr="00150CF0" w:rsidRDefault="00922219" w:rsidP="00922219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val="en-US"/>
        </w:rPr>
      </w:pP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เฮงเค็ลเผยแพร่รายงานความยั่งยืนฉบับที่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/>
          <w:sz w:val="22"/>
          <w:szCs w:val="22"/>
          <w:lang w:val="en-US"/>
        </w:rPr>
        <w:t>25</w:t>
      </w:r>
    </w:p>
    <w:p w14:paraId="46429EF6" w14:textId="77777777" w:rsidR="00922219" w:rsidRPr="00150CF0" w:rsidRDefault="00922219" w:rsidP="00922219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b/>
          <w:bCs/>
          <w:sz w:val="22"/>
          <w:szCs w:val="22"/>
          <w:lang w:val="en-US" w:bidi="th-TH"/>
        </w:rPr>
      </w:pPr>
    </w:p>
    <w:p w14:paraId="165FBCFB" w14:textId="0D2E5A15" w:rsidR="00922219" w:rsidRPr="00150CF0" w:rsidRDefault="00922219" w:rsidP="00922219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b/>
          <w:bCs/>
          <w:sz w:val="32"/>
          <w:szCs w:val="32"/>
          <w:lang w:val="en-US"/>
        </w:rPr>
      </w:pPr>
      <w:r w:rsidRPr="00150CF0">
        <w:rPr>
          <w:rFonts w:ascii="Arial Unicode MS" w:eastAsia="Arial Unicode MS" w:hAnsi="Arial Unicode MS" w:cs="Arial Unicode MS" w:hint="cs"/>
          <w:b/>
          <w:bCs/>
          <w:sz w:val="32"/>
          <w:szCs w:val="32"/>
          <w:cs/>
          <w:lang w:val="en-US" w:bidi="th-TH"/>
        </w:rPr>
        <w:t>บรรลุเป้าหมายความยั่งยืนระหว่างปี</w:t>
      </w:r>
      <w:r w:rsidRPr="00150CF0">
        <w:rPr>
          <w:rFonts w:ascii="Arial Unicode MS" w:eastAsia="Arial Unicode MS" w:hAnsi="Arial Unicode MS" w:cs="Arial Unicode MS"/>
          <w:b/>
          <w:bCs/>
          <w:sz w:val="32"/>
          <w:szCs w:val="3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/>
          <w:b/>
          <w:bCs/>
          <w:sz w:val="32"/>
          <w:szCs w:val="32"/>
          <w:lang w:val="en-US"/>
        </w:rPr>
        <w:t xml:space="preserve">2554 – 2558 </w:t>
      </w:r>
    </w:p>
    <w:p w14:paraId="71E19D1B" w14:textId="77777777" w:rsidR="00922219" w:rsidRPr="00150CF0" w:rsidRDefault="00922219" w:rsidP="00922219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val="en-US"/>
        </w:rPr>
      </w:pPr>
    </w:p>
    <w:p w14:paraId="7755104A" w14:textId="38E6C5EE" w:rsidR="00922219" w:rsidRPr="00150CF0" w:rsidRDefault="00922219" w:rsidP="00922219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b/>
          <w:bCs/>
          <w:sz w:val="22"/>
          <w:szCs w:val="22"/>
          <w:lang w:val="en-US"/>
        </w:rPr>
      </w:pPr>
      <w:r w:rsidRPr="00150CF0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ดูสเซลดอร์ฟ</w:t>
      </w:r>
      <w:r w:rsidRPr="00150CF0">
        <w:rPr>
          <w:rFonts w:ascii="Arial Unicode MS" w:eastAsia="Arial Unicode MS" w:hAnsi="Arial Unicode MS" w:cs="Arial Unicode MS"/>
          <w:b/>
          <w:bCs/>
          <w:sz w:val="22"/>
          <w:szCs w:val="22"/>
          <w:cs/>
          <w:lang w:val="en-US" w:bidi="th-TH"/>
        </w:rPr>
        <w:t xml:space="preserve"> – </w:t>
      </w:r>
      <w:r w:rsidRPr="00150CF0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เฮงเค็ลบรรลุเป้าหมายระหว่างการดำเนินกลยุทธ์ความยั่งยืนสำหรับปี</w:t>
      </w:r>
      <w:r w:rsidRPr="00150CF0">
        <w:rPr>
          <w:rFonts w:ascii="Arial Unicode MS" w:eastAsia="Arial Unicode MS" w:hAnsi="Arial Unicode MS" w:cs="Arial Unicode MS"/>
          <w:b/>
          <w:bCs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พ</w:t>
      </w:r>
      <w:r w:rsidRPr="00150CF0">
        <w:rPr>
          <w:rFonts w:ascii="Arial Unicode MS" w:eastAsia="Arial Unicode MS" w:hAnsi="Arial Unicode MS" w:cs="Arial Unicode MS"/>
          <w:b/>
          <w:bCs/>
          <w:sz w:val="22"/>
          <w:szCs w:val="22"/>
          <w:cs/>
          <w:lang w:val="en-US" w:bidi="th-TH"/>
        </w:rPr>
        <w:t>.</w:t>
      </w:r>
      <w:r w:rsidRPr="00150CF0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ศ</w:t>
      </w:r>
      <w:r w:rsidRPr="00150CF0">
        <w:rPr>
          <w:rFonts w:ascii="Arial Unicode MS" w:eastAsia="Arial Unicode MS" w:hAnsi="Arial Unicode MS" w:cs="Arial Unicode MS"/>
          <w:b/>
          <w:bCs/>
          <w:sz w:val="22"/>
          <w:szCs w:val="22"/>
          <w:cs/>
          <w:lang w:val="en-US" w:bidi="th-TH"/>
        </w:rPr>
        <w:t xml:space="preserve">. </w:t>
      </w:r>
      <w:r w:rsidRPr="00150CF0">
        <w:rPr>
          <w:rFonts w:ascii="Arial Unicode MS" w:eastAsia="Arial Unicode MS" w:hAnsi="Arial Unicode MS" w:cs="Arial Unicode MS"/>
          <w:b/>
          <w:bCs/>
          <w:sz w:val="22"/>
          <w:szCs w:val="22"/>
          <w:lang w:val="en-US"/>
        </w:rPr>
        <w:t>2573</w:t>
      </w:r>
      <w:r w:rsidRPr="00150CF0">
        <w:rPr>
          <w:rFonts w:ascii="Arial Unicode MS" w:eastAsia="Arial Unicode MS" w:hAnsi="Arial Unicode MS" w:cs="Arial Unicode MS"/>
          <w:b/>
          <w:bCs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พร้อมกำหนดหมุดใหม่สำหรับปี</w:t>
      </w:r>
      <w:r w:rsidRPr="00150CF0">
        <w:rPr>
          <w:rFonts w:ascii="Arial Unicode MS" w:eastAsia="Arial Unicode MS" w:hAnsi="Arial Unicode MS" w:cs="Arial Unicode MS"/>
          <w:b/>
          <w:bCs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พ</w:t>
      </w:r>
      <w:r w:rsidRPr="00150CF0">
        <w:rPr>
          <w:rFonts w:ascii="Arial Unicode MS" w:eastAsia="Arial Unicode MS" w:hAnsi="Arial Unicode MS" w:cs="Arial Unicode MS"/>
          <w:b/>
          <w:bCs/>
          <w:sz w:val="22"/>
          <w:szCs w:val="22"/>
          <w:cs/>
          <w:lang w:val="en-US" w:bidi="th-TH"/>
        </w:rPr>
        <w:t>.</w:t>
      </w:r>
      <w:r w:rsidRPr="00150CF0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ศ</w:t>
      </w:r>
      <w:r w:rsidRPr="00150CF0">
        <w:rPr>
          <w:rFonts w:ascii="Arial Unicode MS" w:eastAsia="Arial Unicode MS" w:hAnsi="Arial Unicode MS" w:cs="Arial Unicode MS"/>
          <w:b/>
          <w:bCs/>
          <w:sz w:val="22"/>
          <w:szCs w:val="22"/>
          <w:cs/>
          <w:lang w:val="en-US" w:bidi="th-TH"/>
        </w:rPr>
        <w:t xml:space="preserve">. </w:t>
      </w:r>
      <w:r w:rsidRPr="00150CF0">
        <w:rPr>
          <w:rFonts w:ascii="Arial Unicode MS" w:eastAsia="Arial Unicode MS" w:hAnsi="Arial Unicode MS" w:cs="Arial Unicode MS"/>
          <w:b/>
          <w:bCs/>
          <w:sz w:val="22"/>
          <w:szCs w:val="22"/>
          <w:lang w:val="en-US"/>
        </w:rPr>
        <w:t>2563</w:t>
      </w:r>
      <w:r w:rsidRPr="00150CF0">
        <w:rPr>
          <w:rFonts w:ascii="Arial Unicode MS" w:eastAsia="Arial Unicode MS" w:hAnsi="Arial Unicode MS" w:cs="Arial Unicode MS"/>
          <w:b/>
          <w:bCs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และเผยแพร่รายงานความยั่งยืนฉบับที่</w:t>
      </w:r>
      <w:r w:rsidRPr="00150CF0">
        <w:rPr>
          <w:rFonts w:ascii="Arial Unicode MS" w:eastAsia="Arial Unicode MS" w:hAnsi="Arial Unicode MS" w:cs="Arial Unicode MS"/>
          <w:b/>
          <w:bCs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/>
          <w:b/>
          <w:bCs/>
          <w:sz w:val="22"/>
          <w:szCs w:val="22"/>
          <w:lang w:val="en-US"/>
        </w:rPr>
        <w:t>25</w:t>
      </w:r>
      <w:r w:rsidRPr="00150CF0">
        <w:rPr>
          <w:rFonts w:ascii="Arial Unicode MS" w:eastAsia="Arial Unicode MS" w:hAnsi="Arial Unicode MS" w:cs="Arial Unicode MS"/>
          <w:b/>
          <w:bCs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ทั้งนี้</w:t>
      </w:r>
      <w:r w:rsidRPr="00150CF0">
        <w:rPr>
          <w:rFonts w:ascii="Arial Unicode MS" w:eastAsia="Arial Unicode MS" w:hAnsi="Arial Unicode MS" w:cs="Arial Unicode MS"/>
          <w:b/>
          <w:bCs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รายงานความยั่งยืนฉบับแรกได้รับการตีพิมพ์ในปี</w:t>
      </w:r>
      <w:r w:rsidRPr="00150CF0">
        <w:rPr>
          <w:rFonts w:ascii="Arial Unicode MS" w:eastAsia="Arial Unicode MS" w:hAnsi="Arial Unicode MS" w:cs="Arial Unicode MS"/>
          <w:b/>
          <w:bCs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พ</w:t>
      </w:r>
      <w:r w:rsidRPr="00150CF0">
        <w:rPr>
          <w:rFonts w:ascii="Arial Unicode MS" w:eastAsia="Arial Unicode MS" w:hAnsi="Arial Unicode MS" w:cs="Arial Unicode MS"/>
          <w:b/>
          <w:bCs/>
          <w:sz w:val="22"/>
          <w:szCs w:val="22"/>
          <w:cs/>
          <w:lang w:val="en-US" w:bidi="th-TH"/>
        </w:rPr>
        <w:t>.</w:t>
      </w:r>
      <w:r w:rsidRPr="00150CF0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ศ</w:t>
      </w:r>
      <w:r w:rsidRPr="00150CF0">
        <w:rPr>
          <w:rFonts w:ascii="Arial Unicode MS" w:eastAsia="Arial Unicode MS" w:hAnsi="Arial Unicode MS" w:cs="Arial Unicode MS"/>
          <w:b/>
          <w:bCs/>
          <w:sz w:val="22"/>
          <w:szCs w:val="22"/>
          <w:cs/>
          <w:lang w:val="en-US" w:bidi="th-TH"/>
        </w:rPr>
        <w:t xml:space="preserve">. </w:t>
      </w:r>
      <w:r w:rsidRPr="00150CF0">
        <w:rPr>
          <w:rFonts w:ascii="Arial Unicode MS" w:eastAsia="Arial Unicode MS" w:hAnsi="Arial Unicode MS" w:cs="Arial Unicode MS"/>
          <w:b/>
          <w:bCs/>
          <w:sz w:val="22"/>
          <w:szCs w:val="22"/>
          <w:lang w:val="en-US"/>
        </w:rPr>
        <w:t>2535</w:t>
      </w:r>
      <w:r w:rsidRPr="00150CF0">
        <w:rPr>
          <w:rFonts w:ascii="Arial Unicode MS" w:eastAsia="Arial Unicode MS" w:hAnsi="Arial Unicode MS" w:cs="Arial Unicode MS"/>
          <w:b/>
          <w:bCs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หรือเมื่อเกือบ</w:t>
      </w:r>
      <w:r w:rsidRPr="00150CF0">
        <w:rPr>
          <w:rFonts w:ascii="Arial Unicode MS" w:eastAsia="Arial Unicode MS" w:hAnsi="Arial Unicode MS" w:cs="Arial Unicode MS"/>
          <w:b/>
          <w:bCs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/>
          <w:b/>
          <w:bCs/>
          <w:sz w:val="22"/>
          <w:szCs w:val="22"/>
          <w:lang w:val="en-US"/>
        </w:rPr>
        <w:t>25</w:t>
      </w:r>
      <w:r w:rsidRPr="00150CF0">
        <w:rPr>
          <w:rFonts w:ascii="Arial Unicode MS" w:eastAsia="Arial Unicode MS" w:hAnsi="Arial Unicode MS" w:cs="Arial Unicode MS"/>
          <w:b/>
          <w:bCs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ปีที่แล้ว</w:t>
      </w:r>
      <w:r w:rsidRPr="00150CF0">
        <w:rPr>
          <w:rFonts w:ascii="Arial Unicode MS" w:eastAsia="Arial Unicode MS" w:hAnsi="Arial Unicode MS" w:cs="Arial Unicode MS"/>
          <w:b/>
          <w:bCs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ซึ่งเป็นปีของการประชุมสหประชาชาติว่าด้วยสภาพแวดล้อมและการพัฒนาในนครริโอ</w:t>
      </w:r>
      <w:r w:rsidRPr="00150CF0">
        <w:rPr>
          <w:rFonts w:ascii="Arial Unicode MS" w:eastAsia="Arial Unicode MS" w:hAnsi="Arial Unicode MS" w:cs="Arial Unicode MS"/>
          <w:b/>
          <w:bCs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เดอ</w:t>
      </w:r>
      <w:r w:rsidRPr="00150CF0">
        <w:rPr>
          <w:rFonts w:ascii="Arial Unicode MS" w:eastAsia="Arial Unicode MS" w:hAnsi="Arial Unicode MS" w:cs="Arial Unicode MS"/>
          <w:b/>
          <w:bCs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จาเนโร</w:t>
      </w:r>
    </w:p>
    <w:p w14:paraId="155ECDEA" w14:textId="77777777" w:rsidR="00922219" w:rsidRPr="00150CF0" w:rsidRDefault="00922219" w:rsidP="00922219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val="en-US"/>
        </w:rPr>
      </w:pPr>
    </w:p>
    <w:p w14:paraId="710E3431" w14:textId="1B08C2E9" w:rsidR="00922219" w:rsidRPr="00150CF0" w:rsidRDefault="00922219" w:rsidP="00922219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val="en-US"/>
        </w:rPr>
      </w:pPr>
      <w:r w:rsidRPr="00150CF0">
        <w:rPr>
          <w:rFonts w:ascii="Arial Unicode MS" w:eastAsia="Arial Unicode MS" w:hAnsi="Arial Unicode MS" w:cs="Arial Unicode MS" w:hint="eastAsia"/>
          <w:sz w:val="22"/>
          <w:szCs w:val="22"/>
          <w:lang w:val="en-US"/>
        </w:rPr>
        <w:t>“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ปี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พ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.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ศ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. </w:t>
      </w:r>
      <w:r w:rsidRPr="00150CF0">
        <w:rPr>
          <w:rFonts w:ascii="Arial Unicode MS" w:eastAsia="Arial Unicode MS" w:hAnsi="Arial Unicode MS" w:cs="Arial Unicode MS"/>
          <w:sz w:val="22"/>
          <w:szCs w:val="22"/>
          <w:lang w:val="en-US"/>
        </w:rPr>
        <w:t>2558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นับเป็นปีที่มีความสำคัญสำหรับเฮงเค็ล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เราบรรลุเป้าหมายระหว่างการดำเนินการช่วงห้าปีแรกของกลยุทธ์เพื่อความยั่งยืนระยะยาวสำหรับปี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พ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.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ศ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. </w:t>
      </w:r>
      <w:r w:rsidRPr="00150CF0">
        <w:rPr>
          <w:rFonts w:ascii="Arial Unicode MS" w:eastAsia="Arial Unicode MS" w:hAnsi="Arial Unicode MS" w:cs="Arial Unicode MS"/>
          <w:sz w:val="22"/>
          <w:szCs w:val="22"/>
          <w:lang w:val="en-US"/>
        </w:rPr>
        <w:t>2573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แต่เราไม่ได้หยุดเพียงเท่านี้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เราได้คิดล่วงหน้าไปถึงอนาคตแล้ว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เราได้พัฒนาเป้าหมายใหม่</w:t>
      </w:r>
      <w:r w:rsidR="0074538A"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อัน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ทะเยอทะยานยิ่งขึ้นสำหรับปี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พ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.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ศ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. </w:t>
      </w:r>
      <w:r w:rsidRPr="00150CF0">
        <w:rPr>
          <w:rFonts w:ascii="Arial Unicode MS" w:eastAsia="Arial Unicode MS" w:hAnsi="Arial Unicode MS" w:cs="Arial Unicode MS"/>
          <w:sz w:val="22"/>
          <w:szCs w:val="22"/>
          <w:lang w:val="en-US"/>
        </w:rPr>
        <w:t>2563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เพื่อขับเคลื่อนความยั่งยืนอย่างต่อเนื่อง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และขยายขอบเขตการดำเนินการเพิ่มเติมตลอดห่วงโซ่อุปทานทั้งหมด</w:t>
      </w:r>
      <w:r w:rsidRPr="00150CF0">
        <w:rPr>
          <w:rFonts w:ascii="Arial Unicode MS" w:eastAsia="Arial Unicode MS" w:hAnsi="Arial Unicode MS" w:cs="Arial Unicode MS" w:hint="eastAsia"/>
          <w:sz w:val="22"/>
          <w:szCs w:val="22"/>
          <w:cs/>
          <w:lang w:val="en-US" w:bidi="th-TH"/>
        </w:rPr>
        <w:t>”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แคธริน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เมนเกส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รองประธานบริหารฝ่ายทรัพยากรบุคคลและประธานสภาความยั่งยืนของเฮงเค็ลกล่าว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 </w:t>
      </w:r>
    </w:p>
    <w:p w14:paraId="48F51FC1" w14:textId="77777777" w:rsidR="00922219" w:rsidRPr="00150CF0" w:rsidRDefault="00922219" w:rsidP="00922219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val="en-US"/>
        </w:rPr>
      </w:pPr>
    </w:p>
    <w:p w14:paraId="7ED014F0" w14:textId="77777777" w:rsidR="00922219" w:rsidRPr="00150CF0" w:rsidRDefault="00922219" w:rsidP="00922219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b/>
          <w:bCs/>
          <w:sz w:val="22"/>
          <w:szCs w:val="22"/>
          <w:lang w:val="en-US"/>
        </w:rPr>
      </w:pPr>
      <w:r w:rsidRPr="00150CF0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บรรลุเป้าหมายระหว่างการดำเนินการ</w:t>
      </w:r>
      <w:r w:rsidRPr="00150CF0">
        <w:rPr>
          <w:rFonts w:ascii="Arial Unicode MS" w:eastAsia="Arial Unicode MS" w:hAnsi="Arial Unicode MS" w:cs="Arial Unicode MS"/>
          <w:b/>
          <w:bCs/>
          <w:sz w:val="22"/>
          <w:szCs w:val="22"/>
          <w:cs/>
          <w:lang w:val="en-US" w:bidi="th-TH"/>
        </w:rPr>
        <w:t xml:space="preserve"> – </w:t>
      </w:r>
      <w:r w:rsidRPr="00150CF0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ความทะเยอทะยานใหม่สำหรับปี</w:t>
      </w:r>
      <w:r w:rsidRPr="00150CF0">
        <w:rPr>
          <w:rFonts w:ascii="Arial Unicode MS" w:eastAsia="Arial Unicode MS" w:hAnsi="Arial Unicode MS" w:cs="Arial Unicode MS"/>
          <w:b/>
          <w:bCs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พ</w:t>
      </w:r>
      <w:r w:rsidRPr="00150CF0">
        <w:rPr>
          <w:rFonts w:ascii="Arial Unicode MS" w:eastAsia="Arial Unicode MS" w:hAnsi="Arial Unicode MS" w:cs="Arial Unicode MS"/>
          <w:b/>
          <w:bCs/>
          <w:sz w:val="22"/>
          <w:szCs w:val="22"/>
          <w:cs/>
          <w:lang w:val="en-US" w:bidi="th-TH"/>
        </w:rPr>
        <w:t>.</w:t>
      </w:r>
      <w:r w:rsidRPr="00150CF0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ศ</w:t>
      </w:r>
      <w:r w:rsidRPr="00150CF0">
        <w:rPr>
          <w:rFonts w:ascii="Arial Unicode MS" w:eastAsia="Arial Unicode MS" w:hAnsi="Arial Unicode MS" w:cs="Arial Unicode MS"/>
          <w:b/>
          <w:bCs/>
          <w:sz w:val="22"/>
          <w:szCs w:val="22"/>
          <w:cs/>
          <w:lang w:val="en-US" w:bidi="th-TH"/>
        </w:rPr>
        <w:t xml:space="preserve">. </w:t>
      </w:r>
      <w:r w:rsidRPr="00150CF0">
        <w:rPr>
          <w:rFonts w:ascii="Arial Unicode MS" w:eastAsia="Arial Unicode MS" w:hAnsi="Arial Unicode MS" w:cs="Arial Unicode MS"/>
          <w:b/>
          <w:bCs/>
          <w:sz w:val="22"/>
          <w:szCs w:val="22"/>
          <w:lang w:val="en-US"/>
        </w:rPr>
        <w:t>2563</w:t>
      </w:r>
    </w:p>
    <w:p w14:paraId="0FC035A0" w14:textId="77777777" w:rsidR="00922219" w:rsidRPr="00150CF0" w:rsidRDefault="00922219" w:rsidP="00922219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val="en-US"/>
        </w:rPr>
      </w:pPr>
    </w:p>
    <w:p w14:paraId="5BD5E71B" w14:textId="77777777" w:rsidR="00922219" w:rsidRPr="00150CF0" w:rsidRDefault="00922219" w:rsidP="00922219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val="en-US"/>
        </w:rPr>
      </w:pP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ประสบความสำเร็จมากขึ้นด้วยการใช้ทรัพยากรน้อยลง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และเพิ่มประสิทธิภาพขึ้นสามเท่าภายในปี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พ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.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ศ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. </w:t>
      </w:r>
      <w:r w:rsidRPr="00150CF0">
        <w:rPr>
          <w:rFonts w:ascii="Arial Unicode MS" w:eastAsia="Arial Unicode MS" w:hAnsi="Arial Unicode MS" w:cs="Arial Unicode MS"/>
          <w:sz w:val="22"/>
          <w:szCs w:val="22"/>
          <w:lang w:val="en-US"/>
        </w:rPr>
        <w:t>2573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คือเป้าหมายแห่งกลยุทธ์ความยั่งยืนของเฮงเค็ล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บริษัทฯ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ได้สร้างความก้าวหน้าอย่างยอดเยี่ยมและบรรลุเป้าหมายเฉพาะกาลระหว่างปี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พ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.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ศ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. </w:t>
      </w:r>
      <w:r w:rsidRPr="00150CF0">
        <w:rPr>
          <w:rFonts w:ascii="Arial Unicode MS" w:eastAsia="Arial Unicode MS" w:hAnsi="Arial Unicode MS" w:cs="Arial Unicode MS"/>
          <w:sz w:val="22"/>
          <w:szCs w:val="22"/>
          <w:lang w:val="en-US"/>
        </w:rPr>
        <w:t xml:space="preserve">2554 – 2558 </w:t>
      </w:r>
    </w:p>
    <w:p w14:paraId="380FE88D" w14:textId="77777777" w:rsidR="00922219" w:rsidRPr="00150CF0" w:rsidRDefault="00922219" w:rsidP="00922219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val="en-US"/>
        </w:rPr>
      </w:pPr>
    </w:p>
    <w:p w14:paraId="555938B8" w14:textId="2B507FB9" w:rsidR="00922219" w:rsidRPr="00150CF0" w:rsidRDefault="00922219" w:rsidP="00922219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szCs w:val="22"/>
          <w:lang w:val="en-US"/>
        </w:rPr>
      </w:pPr>
      <w:r w:rsidRPr="00150CF0">
        <w:rPr>
          <w:rFonts w:ascii="Arial Unicode MS" w:eastAsia="Arial Unicode MS" w:hAnsi="Arial Unicode MS" w:cs="Arial Unicode MS" w:hint="cs"/>
          <w:szCs w:val="22"/>
          <w:cs/>
          <w:lang w:val="en-US"/>
        </w:rPr>
        <w:t>ประสิทธิภาพของการใช้พลังงานเพิ่มขึ้น</w:t>
      </w:r>
      <w:r w:rsidRPr="00150CF0">
        <w:rPr>
          <w:rFonts w:ascii="Arial Unicode MS" w:eastAsia="Arial Unicode MS" w:hAnsi="Arial Unicode MS" w:cs="Arial Unicode MS"/>
          <w:szCs w:val="22"/>
          <w:cs/>
          <w:lang w:val="en-US"/>
        </w:rPr>
        <w:t xml:space="preserve"> </w:t>
      </w:r>
      <w:r w:rsidRPr="00150CF0">
        <w:rPr>
          <w:rFonts w:ascii="Arial Unicode MS" w:eastAsia="Arial Unicode MS" w:hAnsi="Arial Unicode MS" w:cs="Arial Unicode MS"/>
          <w:szCs w:val="22"/>
          <w:lang w:val="en-US"/>
        </w:rPr>
        <w:t>18</w:t>
      </w:r>
      <w:r w:rsidRPr="00150CF0">
        <w:rPr>
          <w:rFonts w:ascii="Arial Unicode MS" w:eastAsia="Arial Unicode MS" w:hAnsi="Arial Unicode MS" w:cs="Arial Unicode MS"/>
          <w:szCs w:val="22"/>
          <w:cs/>
          <w:lang w:val="en-US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Cs w:val="22"/>
          <w:cs/>
          <w:lang w:val="en-US"/>
        </w:rPr>
        <w:t>เปอร์เซ็นต์</w:t>
      </w:r>
    </w:p>
    <w:p w14:paraId="5AE1E054" w14:textId="7F49A212" w:rsidR="00922219" w:rsidRPr="00150CF0" w:rsidRDefault="00922219" w:rsidP="00922219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szCs w:val="22"/>
          <w:lang w:val="en-US"/>
        </w:rPr>
      </w:pPr>
      <w:r w:rsidRPr="00150CF0">
        <w:rPr>
          <w:rFonts w:ascii="Arial Unicode MS" w:eastAsia="Arial Unicode MS" w:hAnsi="Arial Unicode MS" w:cs="Arial Unicode MS" w:hint="cs"/>
          <w:szCs w:val="22"/>
          <w:cs/>
          <w:lang w:val="en-US"/>
        </w:rPr>
        <w:t>การใช้น้ำมีประสิทธิภาพเพิ่มขึ้น</w:t>
      </w:r>
      <w:r w:rsidRPr="00150CF0">
        <w:rPr>
          <w:rFonts w:ascii="Arial Unicode MS" w:eastAsia="Arial Unicode MS" w:hAnsi="Arial Unicode MS" w:cs="Arial Unicode MS"/>
          <w:szCs w:val="22"/>
          <w:cs/>
          <w:lang w:val="en-US"/>
        </w:rPr>
        <w:t xml:space="preserve"> </w:t>
      </w:r>
      <w:r w:rsidRPr="00150CF0">
        <w:rPr>
          <w:rFonts w:ascii="Arial Unicode MS" w:eastAsia="Arial Unicode MS" w:hAnsi="Arial Unicode MS" w:cs="Arial Unicode MS"/>
          <w:szCs w:val="22"/>
          <w:lang w:val="en-US"/>
        </w:rPr>
        <w:t>23</w:t>
      </w:r>
      <w:r w:rsidRPr="00150CF0">
        <w:rPr>
          <w:rFonts w:ascii="Arial Unicode MS" w:eastAsia="Arial Unicode MS" w:hAnsi="Arial Unicode MS" w:cs="Arial Unicode MS"/>
          <w:szCs w:val="22"/>
          <w:cs/>
          <w:lang w:val="en-US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Cs w:val="22"/>
          <w:cs/>
          <w:lang w:val="en-US"/>
        </w:rPr>
        <w:t>เปอร์เซ็นต์</w:t>
      </w:r>
    </w:p>
    <w:p w14:paraId="2667EF87" w14:textId="377439D8" w:rsidR="00922219" w:rsidRPr="00150CF0" w:rsidRDefault="00922219" w:rsidP="00922219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szCs w:val="22"/>
          <w:lang w:val="en-US"/>
        </w:rPr>
      </w:pPr>
      <w:r w:rsidRPr="00150CF0">
        <w:rPr>
          <w:rFonts w:ascii="Arial Unicode MS" w:eastAsia="Arial Unicode MS" w:hAnsi="Arial Unicode MS" w:cs="Arial Unicode MS" w:hint="cs"/>
          <w:szCs w:val="22"/>
          <w:cs/>
          <w:lang w:val="en-US"/>
        </w:rPr>
        <w:t>การควบคุมปริมาณของเสียดีขึ้น</w:t>
      </w:r>
      <w:r w:rsidRPr="00150CF0">
        <w:rPr>
          <w:rFonts w:ascii="Arial Unicode MS" w:eastAsia="Arial Unicode MS" w:hAnsi="Arial Unicode MS" w:cs="Arial Unicode MS"/>
          <w:szCs w:val="22"/>
          <w:cs/>
          <w:lang w:val="en-US"/>
        </w:rPr>
        <w:t xml:space="preserve"> </w:t>
      </w:r>
      <w:r w:rsidRPr="00150CF0">
        <w:rPr>
          <w:rFonts w:ascii="Arial Unicode MS" w:eastAsia="Arial Unicode MS" w:hAnsi="Arial Unicode MS" w:cs="Arial Unicode MS"/>
          <w:szCs w:val="22"/>
          <w:lang w:val="en-US"/>
        </w:rPr>
        <w:t>17</w:t>
      </w:r>
      <w:r w:rsidRPr="00150CF0">
        <w:rPr>
          <w:rFonts w:ascii="Arial Unicode MS" w:eastAsia="Arial Unicode MS" w:hAnsi="Arial Unicode MS" w:cs="Arial Unicode MS"/>
          <w:szCs w:val="22"/>
          <w:cs/>
          <w:lang w:val="en-US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Cs w:val="22"/>
          <w:cs/>
          <w:lang w:val="en-US"/>
        </w:rPr>
        <w:t>เปอร์เซ็นต์</w:t>
      </w:r>
    </w:p>
    <w:p w14:paraId="7C5CCEED" w14:textId="78222183" w:rsidR="00922219" w:rsidRPr="00150CF0" w:rsidRDefault="00922219" w:rsidP="00922219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szCs w:val="22"/>
          <w:lang w:val="en-US"/>
        </w:rPr>
      </w:pPr>
      <w:r w:rsidRPr="00150CF0">
        <w:rPr>
          <w:rFonts w:ascii="Arial Unicode MS" w:eastAsia="Arial Unicode MS" w:hAnsi="Arial Unicode MS" w:cs="Arial Unicode MS" w:hint="cs"/>
          <w:szCs w:val="22"/>
          <w:cs/>
          <w:lang w:val="en-US"/>
        </w:rPr>
        <w:t>ความปลอดภัยอาชีวะดีขึ้น</w:t>
      </w:r>
      <w:r w:rsidRPr="00150CF0">
        <w:rPr>
          <w:rFonts w:ascii="Arial Unicode MS" w:eastAsia="Arial Unicode MS" w:hAnsi="Arial Unicode MS" w:cs="Arial Unicode MS"/>
          <w:szCs w:val="22"/>
          <w:cs/>
          <w:lang w:val="en-US"/>
        </w:rPr>
        <w:t xml:space="preserve"> </w:t>
      </w:r>
      <w:r w:rsidRPr="00150CF0">
        <w:rPr>
          <w:rFonts w:ascii="Arial Unicode MS" w:eastAsia="Arial Unicode MS" w:hAnsi="Arial Unicode MS" w:cs="Arial Unicode MS"/>
          <w:szCs w:val="22"/>
          <w:lang w:val="en-US"/>
        </w:rPr>
        <w:t>33</w:t>
      </w:r>
      <w:r w:rsidRPr="00150CF0">
        <w:rPr>
          <w:rFonts w:ascii="Arial Unicode MS" w:eastAsia="Arial Unicode MS" w:hAnsi="Arial Unicode MS" w:cs="Arial Unicode MS"/>
          <w:szCs w:val="22"/>
          <w:cs/>
          <w:lang w:val="en-US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Cs w:val="22"/>
          <w:cs/>
          <w:lang w:val="en-US"/>
        </w:rPr>
        <w:t>เปอร์เซ็นต์</w:t>
      </w:r>
      <w:r w:rsidRPr="00150CF0">
        <w:rPr>
          <w:rFonts w:ascii="Arial Unicode MS" w:eastAsia="Arial Unicode MS" w:hAnsi="Arial Unicode MS" w:cs="Arial Unicode MS"/>
          <w:szCs w:val="22"/>
          <w:cs/>
          <w:lang w:val="en-US"/>
        </w:rPr>
        <w:t xml:space="preserve"> </w:t>
      </w:r>
    </w:p>
    <w:p w14:paraId="0F7B65D8" w14:textId="70B4EBAF" w:rsidR="00922219" w:rsidRPr="00150CF0" w:rsidRDefault="00922219" w:rsidP="00922219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szCs w:val="22"/>
          <w:lang w:val="en-US"/>
        </w:rPr>
      </w:pPr>
      <w:r w:rsidRPr="00150CF0">
        <w:rPr>
          <w:rFonts w:ascii="Arial Unicode MS" w:eastAsia="Arial Unicode MS" w:hAnsi="Arial Unicode MS" w:cs="Arial Unicode MS" w:hint="cs"/>
          <w:szCs w:val="22"/>
          <w:cs/>
          <w:lang w:val="en-US"/>
        </w:rPr>
        <w:t>ยอดขายเพิ่มขึ้น</w:t>
      </w:r>
      <w:r w:rsidRPr="00150CF0">
        <w:rPr>
          <w:rFonts w:ascii="Arial Unicode MS" w:eastAsia="Arial Unicode MS" w:hAnsi="Arial Unicode MS" w:cs="Arial Unicode MS"/>
          <w:szCs w:val="22"/>
          <w:cs/>
          <w:lang w:val="en-US"/>
        </w:rPr>
        <w:t xml:space="preserve"> </w:t>
      </w:r>
      <w:r w:rsidRPr="00150CF0">
        <w:rPr>
          <w:rFonts w:ascii="Arial Unicode MS" w:eastAsia="Arial Unicode MS" w:hAnsi="Arial Unicode MS" w:cs="Arial Unicode MS"/>
          <w:szCs w:val="22"/>
          <w:lang w:val="en-US"/>
        </w:rPr>
        <w:t>11</w:t>
      </w:r>
      <w:r w:rsidRPr="00150CF0">
        <w:rPr>
          <w:rFonts w:ascii="Arial Unicode MS" w:eastAsia="Arial Unicode MS" w:hAnsi="Arial Unicode MS" w:cs="Arial Unicode MS"/>
          <w:szCs w:val="22"/>
          <w:cs/>
          <w:lang w:val="en-US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Cs w:val="22"/>
          <w:cs/>
          <w:lang w:val="en-US"/>
        </w:rPr>
        <w:t>เปอร์เซ็นต์</w:t>
      </w:r>
      <w:r w:rsidRPr="00150CF0">
        <w:rPr>
          <w:rFonts w:ascii="Arial Unicode MS" w:eastAsia="Arial Unicode MS" w:hAnsi="Arial Unicode MS" w:cs="Arial Unicode MS"/>
          <w:szCs w:val="22"/>
          <w:cs/>
          <w:lang w:val="en-US"/>
        </w:rPr>
        <w:t xml:space="preserve"> </w:t>
      </w:r>
    </w:p>
    <w:p w14:paraId="462ADF5D" w14:textId="1156B3D3" w:rsidR="00922219" w:rsidRPr="00150CF0" w:rsidRDefault="00922219" w:rsidP="00922219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val="en-US"/>
        </w:rPr>
      </w:pP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โดยภาพรวม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เฮงเค็ลได้ปรับปรุงความสัมพันธ์ระหว่างการเพิ่มมูลค่า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และผลกระทบต่อสิ่งแวดล้อมให้ดีขึ้น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/>
          <w:sz w:val="22"/>
          <w:szCs w:val="22"/>
          <w:lang w:val="en-US"/>
        </w:rPr>
        <w:t>38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เปอร์เซ็นต์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สำหรับเป้าหมายใหม่ภายในปี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พ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.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ศ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. </w:t>
      </w:r>
      <w:r w:rsidRPr="00150CF0">
        <w:rPr>
          <w:rFonts w:ascii="Arial Unicode MS" w:eastAsia="Arial Unicode MS" w:hAnsi="Arial Unicode MS" w:cs="Arial Unicode MS"/>
          <w:sz w:val="22"/>
          <w:szCs w:val="22"/>
          <w:lang w:val="en-US"/>
        </w:rPr>
        <w:t>2563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บริษัทฯ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มีความมุ่งมั่นลดปริมาณมลพิษคาร์บอนไดออกไซด์ของ</w:t>
      </w:r>
      <w:r w:rsidR="0074538A"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ฝ่าย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การผลิต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ลดการใช้น้ำและลดปริมาณของเสียลง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/>
          <w:sz w:val="22"/>
          <w:szCs w:val="22"/>
          <w:lang w:val="en-US"/>
        </w:rPr>
        <w:t>30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เปอร์เซ็นต์ต่อผลิตภัณฑ์หนึ่งตันเมื่อเทียบกับปี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พ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.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ศ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. </w:t>
      </w:r>
      <w:r w:rsidRPr="00150CF0">
        <w:rPr>
          <w:rFonts w:ascii="Arial Unicode MS" w:eastAsia="Arial Unicode MS" w:hAnsi="Arial Unicode MS" w:cs="Arial Unicode MS"/>
          <w:sz w:val="22"/>
          <w:szCs w:val="22"/>
          <w:lang w:val="en-US"/>
        </w:rPr>
        <w:t>2553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ความปลอดภัยอาชีวะจะดีขึ้น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/>
          <w:sz w:val="22"/>
          <w:szCs w:val="22"/>
          <w:lang w:val="en-US"/>
        </w:rPr>
        <w:t>40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เปอร์เซ็นต์และยอดขายเพิ่มขึ้น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/>
          <w:sz w:val="22"/>
          <w:szCs w:val="22"/>
          <w:lang w:val="en-US"/>
        </w:rPr>
        <w:t>22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เปอร์เซ็นต์ต่อผลิตภัณฑ์หนึ่ง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lastRenderedPageBreak/>
        <w:t>ตัน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ความสำเร็จของเป้าหมายเหล่านี้จะช่วยยกระดับประสิทธิภาพในภาพรวมให้สูงขึ้น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/>
          <w:sz w:val="22"/>
          <w:szCs w:val="22"/>
          <w:lang w:val="en-US"/>
        </w:rPr>
        <w:t>75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เปอร์เซ็นต์ภายในปี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พ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.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ศ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. </w:t>
      </w:r>
      <w:r w:rsidRPr="00150CF0">
        <w:rPr>
          <w:rFonts w:ascii="Arial Unicode MS" w:eastAsia="Arial Unicode MS" w:hAnsi="Arial Unicode MS" w:cs="Arial Unicode MS"/>
          <w:sz w:val="22"/>
          <w:szCs w:val="22"/>
          <w:lang w:val="en-US"/>
        </w:rPr>
        <w:t>2563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เมื่อเทียบกับปี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พ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.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ศ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. </w:t>
      </w:r>
      <w:r w:rsidRPr="00150CF0">
        <w:rPr>
          <w:rFonts w:ascii="Arial Unicode MS" w:eastAsia="Arial Unicode MS" w:hAnsi="Arial Unicode MS" w:cs="Arial Unicode MS"/>
          <w:sz w:val="22"/>
          <w:szCs w:val="22"/>
          <w:lang w:val="en-US"/>
        </w:rPr>
        <w:t>2553</w:t>
      </w:r>
    </w:p>
    <w:p w14:paraId="75C7D038" w14:textId="77777777" w:rsidR="00922219" w:rsidRPr="00150CF0" w:rsidRDefault="00922219" w:rsidP="00922219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val="en-US"/>
        </w:rPr>
      </w:pPr>
    </w:p>
    <w:p w14:paraId="0D8BE198" w14:textId="77777777" w:rsidR="00922219" w:rsidRPr="00150CF0" w:rsidRDefault="00922219" w:rsidP="00922219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b/>
          <w:bCs/>
          <w:sz w:val="22"/>
          <w:szCs w:val="22"/>
          <w:lang w:val="en-US"/>
        </w:rPr>
      </w:pPr>
      <w:r w:rsidRPr="00150CF0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โครงการภายในโรงเรียนเข้าถึงเด็กประมาณ</w:t>
      </w:r>
      <w:r w:rsidRPr="00150CF0">
        <w:rPr>
          <w:rFonts w:ascii="Arial Unicode MS" w:eastAsia="Arial Unicode MS" w:hAnsi="Arial Unicode MS" w:cs="Arial Unicode MS"/>
          <w:b/>
          <w:bCs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/>
          <w:b/>
          <w:bCs/>
          <w:sz w:val="22"/>
          <w:szCs w:val="22"/>
          <w:lang w:val="en-US"/>
        </w:rPr>
        <w:t>63,000</w:t>
      </w:r>
      <w:r w:rsidRPr="00150CF0">
        <w:rPr>
          <w:rFonts w:ascii="Arial Unicode MS" w:eastAsia="Arial Unicode MS" w:hAnsi="Arial Unicode MS" w:cs="Arial Unicode MS"/>
          <w:b/>
          <w:bCs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คน</w:t>
      </w:r>
    </w:p>
    <w:p w14:paraId="4A5A3166" w14:textId="77777777" w:rsidR="00922219" w:rsidRPr="00150CF0" w:rsidRDefault="00922219" w:rsidP="00922219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val="en-US"/>
        </w:rPr>
      </w:pPr>
    </w:p>
    <w:p w14:paraId="01260434" w14:textId="200CA4DD" w:rsidR="00922219" w:rsidRPr="00150CF0" w:rsidRDefault="00922219" w:rsidP="00922219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val="en-US"/>
        </w:rPr>
      </w:pP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ในฐานะองค์กรธุรกิจ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เฮงเค็ลมีเป้าหมายเพิ่มมูลค่าและลดผลกระทบต่อสิ่งแวดล้อม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พร้อมกับสนับสนุนให้ผู้อื่นช่วยส่งเสริมความยั่งยืนมากขึ้น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โดยดำเนินการมากกว่าแค่การพูดคุยกับซัพพลายเออร์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ลูกค้าและผู้บริโภค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พนักงานของเฮงเค็ลเป็นศูนย์กลางของโครงการผู้แทนด้านความยั่งยืน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โดยหนึ่งในแนวคิดริเริ่มของโครงการนี้คือการให้ความรู้ภายในโรงเรียนซึ่งมีความก้าวหน้าอย่างต่อเนื่องตลอดทั้งปี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พ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.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ศ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. </w:t>
      </w:r>
      <w:r w:rsidRPr="00150CF0">
        <w:rPr>
          <w:rFonts w:ascii="Arial Unicode MS" w:eastAsia="Arial Unicode MS" w:hAnsi="Arial Unicode MS" w:cs="Arial Unicode MS"/>
          <w:sz w:val="22"/>
          <w:szCs w:val="22"/>
          <w:lang w:val="en-US"/>
        </w:rPr>
        <w:t>2558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พนักงานของเฮงเค็ลได้รับการฝึกอบรมเพื่อให้สามารถอธิบายความสำคัญของพฤติกรรมที่มีความยั่งยืนให้แก่ผู้อื่น</w:t>
      </w:r>
      <w:r w:rsidR="00E7573F"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ได้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="0074538A"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รวมถึง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นักเรียนในโรงเรียนนับตั้งแต่ปี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พ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.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ศ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. </w:t>
      </w:r>
      <w:r w:rsidRPr="00150CF0">
        <w:rPr>
          <w:rFonts w:ascii="Arial Unicode MS" w:eastAsia="Arial Unicode MS" w:hAnsi="Arial Unicode MS" w:cs="Arial Unicode MS"/>
          <w:sz w:val="22"/>
          <w:szCs w:val="22"/>
          <w:lang w:val="en-US"/>
        </w:rPr>
        <w:t>2555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เป็นต้นมา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พนักงานเฮงเค็ลราว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/>
          <w:sz w:val="22"/>
          <w:szCs w:val="22"/>
          <w:lang w:val="en-US"/>
        </w:rPr>
        <w:t>6,200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คนได้รับการฝึกอบรมให้เป็นผู้แทนด้านความยั่งยืน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และโครงการนี้เข้าถึงเด็กนักเรียนประมาณ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/>
          <w:sz w:val="22"/>
          <w:szCs w:val="22"/>
          <w:lang w:val="en-US"/>
        </w:rPr>
        <w:t>63,000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คนใน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/>
          <w:sz w:val="22"/>
          <w:szCs w:val="22"/>
          <w:lang w:val="en-US"/>
        </w:rPr>
        <w:t>43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ประเทศ</w:t>
      </w:r>
    </w:p>
    <w:p w14:paraId="2A7BF2D1" w14:textId="77777777" w:rsidR="00922219" w:rsidRPr="00150CF0" w:rsidRDefault="00922219" w:rsidP="00922219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val="en-US"/>
        </w:rPr>
      </w:pPr>
    </w:p>
    <w:p w14:paraId="025210B7" w14:textId="7B0869DC" w:rsidR="002F6E05" w:rsidRPr="00150CF0" w:rsidRDefault="00922219" w:rsidP="00AF7012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</w:pP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ความสำเร็จด้านความยั่งยืนของเฮงเค็ลได้รับการยกย่องอีกครั้งโดยสถาบันจัดอันดับและเรตติ้งหลายแห่งในปี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/>
          <w:sz w:val="22"/>
          <w:szCs w:val="22"/>
          <w:lang w:val="en-US"/>
        </w:rPr>
        <w:t xml:space="preserve">2558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เฮงเค็ลได้ถูกจัดให้เป็นส่วนหนึ่งของดัชนี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“</w:t>
      </w:r>
      <w:r w:rsidRPr="00150CF0">
        <w:rPr>
          <w:rFonts w:ascii="Arial Unicode MS" w:eastAsia="Arial Unicode MS" w:hAnsi="Arial Unicode MS" w:cs="Arial Unicode MS"/>
          <w:sz w:val="22"/>
          <w:szCs w:val="22"/>
          <w:lang w:val="en-US"/>
        </w:rPr>
        <w:t xml:space="preserve">100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องค์กรธุรกิจที่มีความยั่งยืนที่สุดในโลก</w:t>
      </w:r>
      <w:r w:rsidRPr="00150CF0">
        <w:rPr>
          <w:rFonts w:ascii="Arial Unicode MS" w:eastAsia="Arial Unicode MS" w:hAnsi="Arial Unicode MS" w:cs="Arial Unicode MS" w:hint="eastAsia"/>
          <w:sz w:val="22"/>
          <w:szCs w:val="22"/>
          <w:cs/>
          <w:lang w:val="en-US" w:bidi="th-TH"/>
        </w:rPr>
        <w:t>”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หรือ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“</w:t>
      </w:r>
      <w:r w:rsidRPr="00150CF0">
        <w:rPr>
          <w:rFonts w:ascii="Arial Unicode MS" w:eastAsia="Arial Unicode MS" w:hAnsi="Arial Unicode MS" w:cs="Arial Unicode MS"/>
          <w:sz w:val="22"/>
          <w:szCs w:val="22"/>
          <w:lang w:val="en-US"/>
        </w:rPr>
        <w:t xml:space="preserve">Global 100 Most Sustainable Corporations in the World”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และถูกจัดอันดับ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“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เหรียญทอง</w:t>
      </w:r>
      <w:r w:rsidRPr="00150CF0">
        <w:rPr>
          <w:rFonts w:ascii="Arial Unicode MS" w:eastAsia="Arial Unicode MS" w:hAnsi="Arial Unicode MS" w:cs="Arial Unicode MS" w:hint="eastAsia"/>
          <w:sz w:val="22"/>
          <w:szCs w:val="22"/>
          <w:cs/>
          <w:lang w:val="en-US" w:bidi="th-TH"/>
        </w:rPr>
        <w:t>”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หรือ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“</w:t>
      </w:r>
      <w:r w:rsidRPr="00150CF0">
        <w:rPr>
          <w:rFonts w:ascii="Arial Unicode MS" w:eastAsia="Arial Unicode MS" w:hAnsi="Arial Unicode MS" w:cs="Arial Unicode MS"/>
          <w:sz w:val="22"/>
          <w:szCs w:val="22"/>
          <w:lang w:val="en-US"/>
        </w:rPr>
        <w:t xml:space="preserve">Gold”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โดยอีคาวดิส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(</w:t>
      </w:r>
      <w:proofErr w:type="spellStart"/>
      <w:r w:rsidRPr="00150CF0">
        <w:rPr>
          <w:rFonts w:ascii="Arial Unicode MS" w:eastAsia="Arial Unicode MS" w:hAnsi="Arial Unicode MS" w:cs="Arial Unicode MS"/>
          <w:sz w:val="22"/>
          <w:szCs w:val="22"/>
          <w:lang w:val="en-US"/>
        </w:rPr>
        <w:t>EcoVadis</w:t>
      </w:r>
      <w:proofErr w:type="spellEnd"/>
      <w:r w:rsidRPr="00150CF0">
        <w:rPr>
          <w:rFonts w:ascii="Arial Unicode MS" w:eastAsia="Arial Unicode MS" w:hAnsi="Arial Unicode MS" w:cs="Arial Unicode MS"/>
          <w:sz w:val="22"/>
          <w:szCs w:val="22"/>
          <w:lang w:val="en-US"/>
        </w:rPr>
        <w:t xml:space="preserve">)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เฮงเค็ลยังได้รับรางวัลระดับเหรียญเงินจากโรเบคโคแซม</w:t>
      </w:r>
      <w:r w:rsidRPr="00150CF0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(</w:t>
      </w:r>
      <w:proofErr w:type="spellStart"/>
      <w:r w:rsidRPr="00150CF0">
        <w:rPr>
          <w:rFonts w:ascii="Arial Unicode MS" w:eastAsia="Arial Unicode MS" w:hAnsi="Arial Unicode MS" w:cs="Arial Unicode MS"/>
          <w:sz w:val="22"/>
          <w:szCs w:val="22"/>
          <w:lang w:val="en-US"/>
        </w:rPr>
        <w:t>RobecoSAM’s</w:t>
      </w:r>
      <w:proofErr w:type="spellEnd"/>
      <w:r w:rsidRPr="00150CF0">
        <w:rPr>
          <w:rFonts w:ascii="Arial Unicode MS" w:eastAsia="Arial Unicode MS" w:hAnsi="Arial Unicode MS" w:cs="Arial Unicode MS"/>
          <w:sz w:val="22"/>
          <w:szCs w:val="22"/>
          <w:lang w:val="en-US"/>
        </w:rPr>
        <w:t xml:space="preserve"> Silver Class) </w:t>
      </w:r>
      <w:r w:rsidRPr="00150CF0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อีกด้วย</w:t>
      </w:r>
    </w:p>
    <w:p w14:paraId="0CD221B3" w14:textId="47D75915" w:rsidR="00922219" w:rsidRPr="00150CF0" w:rsidRDefault="00922219" w:rsidP="00922219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</w:pPr>
    </w:p>
    <w:p w14:paraId="31F535CA" w14:textId="77777777" w:rsidR="00922219" w:rsidRPr="00150CF0" w:rsidRDefault="00922219" w:rsidP="00922219">
      <w:pPr>
        <w:pStyle w:val="Standard12pt"/>
        <w:spacing w:line="240" w:lineRule="auto"/>
        <w:jc w:val="thaiDistribute"/>
        <w:rPr>
          <w:rFonts w:ascii="Arial Unicode MS" w:eastAsia="Arial Unicode MS" w:hAnsi="Arial Unicode MS" w:cs="Arial Unicode MS"/>
          <w:b/>
          <w:bCs/>
          <w:sz w:val="22"/>
          <w:szCs w:val="22"/>
          <w:lang w:val="en-US" w:eastAsia="de-DE" w:bidi="th-TH"/>
        </w:rPr>
      </w:pPr>
    </w:p>
    <w:p w14:paraId="2E995AF7" w14:textId="0F224D1E" w:rsidR="00922219" w:rsidRPr="00150CF0" w:rsidRDefault="00922219" w:rsidP="00922219">
      <w:pPr>
        <w:pStyle w:val="Standard12pt"/>
        <w:spacing w:line="240" w:lineRule="auto"/>
        <w:jc w:val="thaiDistribute"/>
        <w:rPr>
          <w:rFonts w:ascii="Arial Unicode MS" w:eastAsia="Arial Unicode MS" w:hAnsi="Arial Unicode MS" w:cs="Arial Unicode MS"/>
          <w:b/>
          <w:bCs/>
          <w:sz w:val="20"/>
          <w:szCs w:val="20"/>
          <w:lang w:val="en-US" w:eastAsia="de-DE" w:bidi="th-TH"/>
        </w:rPr>
      </w:pPr>
      <w:r w:rsidRPr="00150CF0">
        <w:rPr>
          <w:rFonts w:ascii="Arial Unicode MS" w:eastAsia="Arial Unicode MS" w:hAnsi="Arial Unicode MS" w:cs="Arial Unicode MS" w:hint="cs"/>
          <w:b/>
          <w:bCs/>
          <w:sz w:val="20"/>
          <w:szCs w:val="20"/>
          <w:cs/>
          <w:lang w:val="en-US" w:eastAsia="de-DE" w:bidi="th-TH"/>
        </w:rPr>
        <w:t>เกี่ยวกับ เฮงเค็ล</w:t>
      </w:r>
    </w:p>
    <w:p w14:paraId="4C43824F" w14:textId="37CDD071" w:rsidR="00922219" w:rsidRPr="00150CF0" w:rsidRDefault="00922219" w:rsidP="00922219">
      <w:pPr>
        <w:pStyle w:val="Standard12pt"/>
        <w:spacing w:line="240" w:lineRule="auto"/>
        <w:jc w:val="thaiDistribute"/>
        <w:rPr>
          <w:rFonts w:ascii="Arial Unicode MS" w:eastAsia="Arial Unicode MS" w:hAnsi="Arial Unicode MS" w:cs="Arial Unicode MS"/>
          <w:sz w:val="20"/>
          <w:szCs w:val="20"/>
          <w:rtl/>
          <w:cs/>
        </w:rPr>
      </w:pPr>
      <w:r w:rsidRPr="00150CF0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เฮงเค็ลดำเนินธุรกิจทั่วโลกด้วยการเป็นผู้นำด้านแบรนด์และเทคโนโลยีในสามกลุ่มธุรกิจ</w:t>
      </w:r>
      <w:r w:rsidRPr="00150CF0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ได้แก่</w:t>
      </w:r>
      <w:r w:rsidRPr="00150CF0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ผลิตภัณฑ์ซักล้างและผลิตภัณฑ์ในครัวเรือน</w:t>
      </w:r>
      <w:r w:rsidRPr="00150CF0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 (</w:t>
      </w:r>
      <w:r w:rsidRPr="00150CF0">
        <w:rPr>
          <w:rFonts w:ascii="Arial Unicode MS" w:eastAsia="Arial Unicode MS" w:hAnsi="Arial Unicode MS" w:cs="Arial Unicode MS"/>
          <w:sz w:val="20"/>
          <w:szCs w:val="20"/>
          <w:lang w:bidi="th-TH"/>
        </w:rPr>
        <w:t xml:space="preserve">Laundry &amp; Home Care)  </w:t>
      </w:r>
      <w:r w:rsidRPr="00150CF0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ผลิตภัณฑ์ดูแลความงาม</w:t>
      </w:r>
      <w:r w:rsidRPr="00150CF0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 (</w:t>
      </w:r>
      <w:r w:rsidRPr="00150CF0">
        <w:rPr>
          <w:rFonts w:ascii="Arial Unicode MS" w:eastAsia="Arial Unicode MS" w:hAnsi="Arial Unicode MS" w:cs="Arial Unicode MS"/>
          <w:sz w:val="20"/>
          <w:szCs w:val="20"/>
          <w:lang w:bidi="th-TH"/>
        </w:rPr>
        <w:t xml:space="preserve">Beauty Care) </w:t>
      </w:r>
      <w:r w:rsidRPr="00150CF0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และเทคโนโลยีกาว</w:t>
      </w:r>
      <w:r w:rsidRPr="00150CF0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 (</w:t>
      </w:r>
      <w:r w:rsidRPr="00150CF0">
        <w:rPr>
          <w:rFonts w:ascii="Arial Unicode MS" w:eastAsia="Arial Unicode MS" w:hAnsi="Arial Unicode MS" w:cs="Arial Unicode MS"/>
          <w:sz w:val="20"/>
          <w:szCs w:val="20"/>
          <w:lang w:bidi="th-TH"/>
        </w:rPr>
        <w:t xml:space="preserve">Adhesive Technologies) </w:t>
      </w:r>
      <w:r w:rsidRPr="00150CF0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เฮงเค็ลก่อตั้งขึ้นเมื่อปี</w:t>
      </w:r>
      <w:r w:rsidRPr="00150CF0">
        <w:rPr>
          <w:rFonts w:ascii="Arial Unicode MS" w:eastAsia="Arial Unicode MS" w:hAnsi="Arial Unicode MS" w:cs="Arial Unicode MS"/>
          <w:sz w:val="20"/>
          <w:szCs w:val="20"/>
          <w:lang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ค</w:t>
      </w:r>
      <w:r w:rsidRPr="00150CF0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>.</w:t>
      </w:r>
      <w:r w:rsidRPr="00150CF0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ศ</w:t>
      </w:r>
      <w:r w:rsidRPr="00150CF0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. </w:t>
      </w:r>
      <w:r w:rsidRPr="00150CF0">
        <w:rPr>
          <w:rFonts w:ascii="Arial Unicode MS" w:eastAsia="Arial Unicode MS" w:hAnsi="Arial Unicode MS" w:cs="Arial Unicode MS"/>
          <w:sz w:val="20"/>
          <w:szCs w:val="20"/>
          <w:lang w:bidi="th-TH"/>
        </w:rPr>
        <w:t>1876</w:t>
      </w:r>
      <w:r w:rsidRPr="00150CF0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โดยครองตำแหน่งผู้นำตลาดโลกทั้งในกลุ่มธุรกิจสำหรับผู้บริโภครายย่อยและกลุ่มธุรกิจภาคอุตสาหกรรมอย่างผลิตภัณฑ์ซึ่งเป็นที่รู้จักกันดี</w:t>
      </w:r>
      <w:r w:rsidRPr="00150CF0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อาทิ</w:t>
      </w:r>
      <w:r w:rsidRPr="00150CF0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เพอร์ซิล</w:t>
      </w:r>
      <w:r w:rsidRPr="00150CF0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ชวาร์สคอฟ</w:t>
      </w:r>
      <w:r w:rsidRPr="00150CF0">
        <w:rPr>
          <w:rFonts w:ascii="Arial Unicode MS" w:eastAsia="Arial Unicode MS" w:hAnsi="Arial Unicode MS" w:cs="Arial Unicode MS"/>
          <w:sz w:val="20"/>
          <w:szCs w:val="20"/>
          <w:lang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และล็อคไทท์</w:t>
      </w:r>
      <w:r w:rsidRPr="00150CF0">
        <w:rPr>
          <w:rFonts w:ascii="Arial Unicode MS" w:eastAsia="Arial Unicode MS" w:hAnsi="Arial Unicode MS" w:cs="Arial Unicode MS"/>
          <w:sz w:val="20"/>
          <w:szCs w:val="20"/>
          <w:lang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เฮงเค็ลมีพนักงานเกือบ</w:t>
      </w:r>
      <w:r w:rsidRPr="00150CF0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 </w:t>
      </w:r>
      <w:r w:rsidRPr="00150CF0">
        <w:rPr>
          <w:rFonts w:ascii="Arial Unicode MS" w:eastAsia="Arial Unicode MS" w:hAnsi="Arial Unicode MS" w:cs="Arial Unicode MS"/>
          <w:sz w:val="20"/>
          <w:szCs w:val="20"/>
          <w:lang w:bidi="th-TH"/>
        </w:rPr>
        <w:t xml:space="preserve">50,000 </w:t>
      </w:r>
      <w:r w:rsidRPr="00150CF0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คน</w:t>
      </w:r>
      <w:r w:rsidRPr="00150CF0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มียอดขาย</w:t>
      </w:r>
      <w:r w:rsidRPr="00150CF0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18.1</w:t>
      </w:r>
      <w:r w:rsidRPr="00150CF0">
        <w:rPr>
          <w:rFonts w:ascii="Arial Unicode MS" w:eastAsia="Arial Unicode MS" w:hAnsi="Arial Unicode MS" w:cs="Arial Unicode MS"/>
          <w:sz w:val="20"/>
          <w:szCs w:val="20"/>
          <w:lang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พันล้านยูโรและกำไรจากการปฏิบัติงานหลังการปรับปรุง</w:t>
      </w:r>
      <w:r w:rsidRPr="00150CF0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 </w:t>
      </w:r>
      <w:r w:rsidRPr="00150CF0">
        <w:rPr>
          <w:rFonts w:ascii="Arial Unicode MS" w:eastAsia="Arial Unicode MS" w:hAnsi="Arial Unicode MS" w:cs="Arial Unicode MS"/>
          <w:sz w:val="20"/>
          <w:szCs w:val="20"/>
          <w:lang w:bidi="th-TH"/>
        </w:rPr>
        <w:t>2.</w:t>
      </w:r>
      <w:r w:rsidRPr="00150CF0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9</w:t>
      </w:r>
      <w:r w:rsidRPr="00150CF0">
        <w:rPr>
          <w:rFonts w:ascii="Arial Unicode MS" w:eastAsia="Arial Unicode MS" w:hAnsi="Arial Unicode MS" w:cs="Arial Unicode MS"/>
          <w:sz w:val="20"/>
          <w:szCs w:val="20"/>
          <w:lang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พันล้านยูโรในปีงบประมาณ</w:t>
      </w:r>
      <w:r w:rsidRPr="00150CF0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พ</w:t>
      </w:r>
      <w:r w:rsidRPr="00150CF0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>.</w:t>
      </w:r>
      <w:r w:rsidRPr="00150CF0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ศ</w:t>
      </w:r>
      <w:r w:rsidRPr="00150CF0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. </w:t>
      </w:r>
      <w:r w:rsidRPr="00150CF0">
        <w:rPr>
          <w:rFonts w:ascii="Arial Unicode MS" w:eastAsia="Arial Unicode MS" w:hAnsi="Arial Unicode MS" w:cs="Arial Unicode MS"/>
          <w:sz w:val="20"/>
          <w:szCs w:val="20"/>
          <w:lang w:bidi="th-TH"/>
        </w:rPr>
        <w:t>255</w:t>
      </w:r>
      <w:r w:rsidRPr="00150CF0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8</w:t>
      </w:r>
      <w:r w:rsidRPr="00150CF0">
        <w:rPr>
          <w:rFonts w:ascii="Arial Unicode MS" w:eastAsia="Arial Unicode MS" w:hAnsi="Arial Unicode MS" w:cs="Arial Unicode MS"/>
          <w:sz w:val="20"/>
          <w:szCs w:val="20"/>
          <w:lang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หุ้นบุริมสิทธิของเฮงเค็ลจดทะเบียนอยู่ในดัชนีหลักทรัพย์</w:t>
      </w:r>
      <w:r w:rsidRPr="00150CF0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 </w:t>
      </w:r>
      <w:r w:rsidRPr="00150CF0">
        <w:rPr>
          <w:rFonts w:ascii="Arial Unicode MS" w:eastAsia="Arial Unicode MS" w:hAnsi="Arial Unicode MS" w:cs="Arial Unicode MS"/>
          <w:sz w:val="20"/>
          <w:szCs w:val="20"/>
          <w:lang w:bidi="th-TH"/>
        </w:rPr>
        <w:t xml:space="preserve">DAX </w:t>
      </w:r>
      <w:r w:rsidRPr="00150CF0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ของเยอรมนี</w:t>
      </w:r>
    </w:p>
    <w:p w14:paraId="15D6A63A" w14:textId="77777777" w:rsidR="00922219" w:rsidRPr="00150CF0" w:rsidRDefault="00922219" w:rsidP="002F6E05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bidi="th-TH"/>
        </w:rPr>
      </w:pPr>
    </w:p>
    <w:p w14:paraId="3A5E6516" w14:textId="77777777" w:rsidR="00922219" w:rsidRPr="00150CF0" w:rsidRDefault="00922219" w:rsidP="00922219">
      <w:pPr>
        <w:pStyle w:val="Standard12pt"/>
        <w:spacing w:line="240" w:lineRule="auto"/>
        <w:jc w:val="thaiDistribute"/>
        <w:rPr>
          <w:rFonts w:ascii="Arial Unicode MS" w:eastAsia="Arial Unicode MS" w:hAnsi="Arial Unicode MS" w:cs="Arial Unicode MS"/>
          <w:b/>
          <w:bCs/>
          <w:sz w:val="22"/>
          <w:szCs w:val="22"/>
          <w:lang w:val="en-US" w:eastAsia="de-DE" w:bidi="th-TH"/>
        </w:rPr>
      </w:pPr>
    </w:p>
    <w:p w14:paraId="63FBEEE4" w14:textId="77777777" w:rsidR="00922219" w:rsidRPr="00150CF0" w:rsidRDefault="00922219" w:rsidP="002F6E05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</w:pPr>
    </w:p>
    <w:p w14:paraId="12D7B364" w14:textId="77777777" w:rsidR="00922219" w:rsidRPr="00150CF0" w:rsidRDefault="00922219" w:rsidP="002F6E05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</w:pPr>
    </w:p>
    <w:p w14:paraId="5E2A5F79" w14:textId="23A706BB" w:rsidR="002F6E05" w:rsidRPr="00150CF0" w:rsidRDefault="002F6E05" w:rsidP="002F6E05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b/>
          <w:bCs/>
          <w:sz w:val="22"/>
          <w:szCs w:val="22"/>
          <w:lang w:val="en-US" w:bidi="th-TH"/>
        </w:rPr>
      </w:pPr>
      <w:r w:rsidRPr="00150CF0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ข้อมูลเพิ่มเติมกรุณาติดต่อ</w:t>
      </w:r>
    </w:p>
    <w:p w14:paraId="1A9D8697" w14:textId="77777777" w:rsidR="002F6E05" w:rsidRPr="00150CF0" w:rsidRDefault="002F6E05" w:rsidP="002F6E05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b/>
          <w:sz w:val="22"/>
          <w:szCs w:val="22"/>
          <w:lang w:val="en-US" w:eastAsia="de-DE"/>
        </w:rPr>
      </w:pPr>
      <w:r w:rsidRPr="00150CF0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>อลิซาเบธ</w:t>
      </w:r>
      <w:r w:rsidRPr="00150CF0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 xml:space="preserve"> </w:t>
      </w:r>
      <w:r w:rsidRPr="00150CF0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>เตียว</w:t>
      </w:r>
      <w:r w:rsidRPr="00150CF0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 xml:space="preserve"> </w:t>
      </w:r>
      <w:r w:rsidRPr="00150CF0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ab/>
      </w:r>
      <w:r w:rsidRPr="00150CF0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ab/>
      </w:r>
      <w:r w:rsidRPr="00150CF0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ab/>
      </w:r>
      <w:r w:rsidRPr="00150CF0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ab/>
      </w:r>
      <w:r w:rsidRPr="00150CF0">
        <w:rPr>
          <w:rFonts w:ascii="Arial Unicode MS" w:eastAsia="Arial Unicode MS" w:hAnsi="Arial Unicode MS" w:cs="Arial Unicode MS"/>
          <w:b/>
          <w:sz w:val="22"/>
          <w:szCs w:val="22"/>
          <w:lang w:val="en-US" w:eastAsia="de-DE" w:bidi="th-TH"/>
        </w:rPr>
        <w:tab/>
      </w:r>
      <w:r w:rsidRPr="00150CF0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>ประภาศรี วสุหิรัญ</w:t>
      </w:r>
    </w:p>
    <w:p w14:paraId="28411C55" w14:textId="6FBF98B7" w:rsidR="002F6E05" w:rsidRPr="00150CF0" w:rsidRDefault="002F6E05" w:rsidP="002F6E05">
      <w:pPr>
        <w:tabs>
          <w:tab w:val="left" w:pos="0"/>
          <w:tab w:val="left" w:pos="360"/>
          <w:tab w:val="left" w:pos="1080"/>
          <w:tab w:val="left" w:pos="153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b/>
          <w:sz w:val="22"/>
          <w:szCs w:val="22"/>
          <w:lang w:val="en-US" w:eastAsia="de-DE"/>
        </w:rPr>
      </w:pPr>
      <w:r w:rsidRPr="00150CF0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 xml:space="preserve">โทรศัพท์ </w:t>
      </w:r>
      <w:r w:rsidRPr="00150CF0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>+65 6424 7024</w:t>
      </w:r>
      <w:r w:rsidRPr="00150CF0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ab/>
      </w:r>
      <w:r w:rsidRPr="00150CF0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ab/>
      </w:r>
      <w:r w:rsidRPr="00150CF0">
        <w:rPr>
          <w:rFonts w:ascii="Arial Unicode MS" w:eastAsia="Arial Unicode MS" w:hAnsi="Arial Unicode MS" w:cs="Arial Unicode MS"/>
          <w:b/>
          <w:sz w:val="22"/>
          <w:szCs w:val="22"/>
          <w:lang w:val="en-US" w:eastAsia="de-DE" w:bidi="th-TH"/>
        </w:rPr>
        <w:tab/>
      </w:r>
      <w:r w:rsidRPr="00150CF0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ab/>
        <w:t xml:space="preserve">0 2684 1551-2 </w:t>
      </w:r>
      <w:r w:rsidRPr="00150CF0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>ต่อ</w:t>
      </w:r>
      <w:r w:rsidRPr="00150CF0">
        <w:rPr>
          <w:rFonts w:ascii="Arial Unicode MS" w:eastAsia="Arial Unicode MS" w:hAnsi="Arial Unicode MS" w:cs="Arial Unicode MS" w:hint="cs"/>
          <w:bCs/>
          <w:sz w:val="22"/>
          <w:szCs w:val="22"/>
          <w:cs/>
          <w:lang w:val="en-US" w:eastAsia="de-DE" w:bidi="th-TH"/>
        </w:rPr>
        <w:t xml:space="preserve"> </w:t>
      </w:r>
      <w:r w:rsidRPr="00150CF0">
        <w:rPr>
          <w:rFonts w:ascii="Arial Unicode MS" w:eastAsia="Arial Unicode MS" w:hAnsi="Arial Unicode MS" w:cs="Arial Unicode MS"/>
          <w:bCs/>
          <w:sz w:val="22"/>
          <w:szCs w:val="22"/>
          <w:lang w:val="en-US" w:eastAsia="de-DE" w:bidi="th-TH"/>
        </w:rPr>
        <w:t>18</w:t>
      </w:r>
    </w:p>
    <w:p w14:paraId="64E8BBAC" w14:textId="77777777" w:rsidR="002F6E05" w:rsidRPr="00150CF0" w:rsidRDefault="002F6E05" w:rsidP="002F6E05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b/>
          <w:sz w:val="22"/>
          <w:szCs w:val="22"/>
          <w:lang w:val="en-US" w:eastAsia="de-DE"/>
        </w:rPr>
      </w:pPr>
      <w:r w:rsidRPr="00150CF0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>โทรศัพท์มือถือ</w:t>
      </w:r>
      <w:r w:rsidRPr="00150CF0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 xml:space="preserve"> +65 6266 1161</w:t>
      </w:r>
      <w:r w:rsidRPr="00150CF0">
        <w:rPr>
          <w:rFonts w:ascii="Arial Unicode MS" w:eastAsia="Arial Unicode MS" w:hAnsi="Arial Unicode MS" w:cs="Arial Unicode MS"/>
          <w:bCs/>
          <w:sz w:val="22"/>
          <w:szCs w:val="22"/>
          <w:cs/>
          <w:lang w:val="en-US" w:eastAsia="de-DE" w:bidi="th-TH"/>
        </w:rPr>
        <w:t xml:space="preserve"> </w:t>
      </w:r>
      <w:r w:rsidRPr="00150CF0">
        <w:rPr>
          <w:rFonts w:ascii="Arial Unicode MS" w:eastAsia="Arial Unicode MS" w:hAnsi="Arial Unicode MS" w:cs="Arial Unicode MS"/>
          <w:bCs/>
          <w:sz w:val="22"/>
          <w:szCs w:val="22"/>
          <w:cs/>
          <w:lang w:val="en-US" w:eastAsia="de-DE" w:bidi="th-TH"/>
        </w:rPr>
        <w:tab/>
      </w:r>
      <w:r w:rsidRPr="00150CF0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ab/>
      </w:r>
      <w:r w:rsidRPr="00150CF0">
        <w:rPr>
          <w:rFonts w:ascii="Arial Unicode MS" w:eastAsia="Arial Unicode MS" w:hAnsi="Arial Unicode MS" w:cs="Arial Unicode MS"/>
          <w:b/>
          <w:sz w:val="22"/>
          <w:szCs w:val="22"/>
          <w:lang w:val="en-US" w:eastAsia="de-DE" w:bidi="th-TH"/>
        </w:rPr>
        <w:tab/>
      </w:r>
      <w:r w:rsidRPr="00150CF0">
        <w:rPr>
          <w:rFonts w:ascii="Arial Unicode MS" w:eastAsia="Arial Unicode MS" w:hAnsi="Arial Unicode MS" w:cs="Arial Unicode MS"/>
          <w:bCs/>
          <w:sz w:val="22"/>
          <w:szCs w:val="22"/>
          <w:lang w:val="en-US" w:eastAsia="de-DE" w:bidi="th-TH"/>
        </w:rPr>
        <w:t>0</w:t>
      </w:r>
      <w:r w:rsidRPr="00150CF0">
        <w:rPr>
          <w:rFonts w:ascii="Arial Unicode MS" w:eastAsia="Arial Unicode MS" w:hAnsi="Arial Unicode MS" w:cs="Arial Unicode MS" w:hint="cs"/>
          <w:bCs/>
          <w:sz w:val="22"/>
          <w:szCs w:val="22"/>
          <w:cs/>
          <w:lang w:val="en-US" w:eastAsia="de-DE" w:bidi="th-TH"/>
        </w:rPr>
        <w:t xml:space="preserve"> </w:t>
      </w:r>
      <w:r w:rsidRPr="00150CF0">
        <w:rPr>
          <w:rFonts w:ascii="Arial Unicode MS" w:eastAsia="Arial Unicode MS" w:hAnsi="Arial Unicode MS" w:cs="Arial Unicode MS"/>
          <w:bCs/>
          <w:sz w:val="22"/>
          <w:szCs w:val="22"/>
          <w:lang w:val="en-US" w:eastAsia="de-DE" w:bidi="th-TH"/>
        </w:rPr>
        <w:t>2684 1553</w:t>
      </w:r>
    </w:p>
    <w:p w14:paraId="4F74AAAC" w14:textId="41EA8097" w:rsidR="002F6E05" w:rsidRPr="00150CF0" w:rsidRDefault="00150CF0" w:rsidP="002F6E05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ind w:right="-199"/>
        <w:jc w:val="thaiDistribute"/>
        <w:rPr>
          <w:rFonts w:ascii="Arial Unicode MS" w:eastAsia="Arial Unicode MS" w:hAnsi="Arial Unicode MS" w:cs="Arial Unicode MS"/>
          <w:bCs/>
          <w:sz w:val="22"/>
          <w:szCs w:val="22"/>
          <w:lang w:val="en-US" w:eastAsia="de-DE" w:bidi="th-TH"/>
        </w:rPr>
      </w:pPr>
      <w:hyperlink r:id="rId8" w:history="1">
        <w:r w:rsidR="002F6E05" w:rsidRPr="00150CF0">
          <w:rPr>
            <w:rStyle w:val="Hyperlink"/>
            <w:rFonts w:ascii="Arial Unicode MS" w:eastAsia="Arial Unicode MS" w:hAnsi="Arial Unicode MS" w:cs="Arial Unicode MS"/>
            <w:bCs/>
            <w:sz w:val="22"/>
            <w:szCs w:val="22"/>
            <w:lang w:val="en-US" w:eastAsia="de-DE" w:bidi="th-TH"/>
          </w:rPr>
          <w:t>elizabeth.teo@henkel.com</w:t>
        </w:r>
      </w:hyperlink>
      <w:r w:rsidR="002F6E05" w:rsidRPr="00150CF0">
        <w:rPr>
          <w:rFonts w:ascii="Arial Unicode MS" w:eastAsia="Arial Unicode MS" w:hAnsi="Arial Unicode MS" w:cs="Arial Unicode MS" w:hint="cs"/>
          <w:bCs/>
          <w:sz w:val="22"/>
          <w:szCs w:val="22"/>
          <w:cs/>
          <w:lang w:val="en-US" w:eastAsia="de-DE" w:bidi="th-TH"/>
        </w:rPr>
        <w:t xml:space="preserve"> </w:t>
      </w:r>
      <w:r w:rsidR="002F6E05" w:rsidRPr="00150CF0">
        <w:rPr>
          <w:rFonts w:ascii="Arial Unicode MS" w:eastAsia="Arial Unicode MS" w:hAnsi="Arial Unicode MS" w:cs="Arial Unicode MS"/>
          <w:bCs/>
          <w:sz w:val="22"/>
          <w:szCs w:val="22"/>
          <w:lang w:val="en-US" w:eastAsia="de-DE" w:bidi="th-TH"/>
        </w:rPr>
        <w:t xml:space="preserve"> </w:t>
      </w:r>
      <w:r w:rsidR="002F6E05" w:rsidRPr="00150CF0">
        <w:rPr>
          <w:rFonts w:ascii="Arial Unicode MS" w:eastAsia="Arial Unicode MS" w:hAnsi="Arial Unicode MS" w:cs="Arial Unicode MS" w:hint="cs"/>
          <w:bCs/>
          <w:sz w:val="22"/>
          <w:szCs w:val="22"/>
          <w:cs/>
          <w:lang w:val="en-US" w:eastAsia="de-DE" w:bidi="th-TH"/>
        </w:rPr>
        <w:tab/>
      </w:r>
      <w:r w:rsidR="002F6E05" w:rsidRPr="00150CF0">
        <w:rPr>
          <w:rFonts w:ascii="Arial Unicode MS" w:eastAsia="Arial Unicode MS" w:hAnsi="Arial Unicode MS" w:cs="Arial Unicode MS"/>
          <w:bCs/>
          <w:sz w:val="22"/>
          <w:szCs w:val="22"/>
          <w:lang w:val="en-US" w:eastAsia="de-DE" w:bidi="th-TH"/>
        </w:rPr>
        <w:tab/>
      </w:r>
      <w:r w:rsidR="002F6E05" w:rsidRPr="00150CF0">
        <w:rPr>
          <w:rFonts w:ascii="Arial Unicode MS" w:eastAsia="Arial Unicode MS" w:hAnsi="Arial Unicode MS" w:cs="Arial Unicode MS"/>
          <w:bCs/>
          <w:sz w:val="22"/>
          <w:szCs w:val="22"/>
          <w:cs/>
          <w:lang w:val="en-US" w:eastAsia="de-DE" w:bidi="th-TH"/>
        </w:rPr>
        <w:tab/>
      </w:r>
      <w:hyperlink r:id="rId9" w:history="1">
        <w:r w:rsidR="002F6E05" w:rsidRPr="00150CF0">
          <w:rPr>
            <w:rStyle w:val="Hyperlink"/>
            <w:rFonts w:ascii="Arial Unicode MS" w:eastAsia="Arial Unicode MS" w:hAnsi="Arial Unicode MS" w:cs="Arial Unicode MS"/>
            <w:bCs/>
            <w:sz w:val="22"/>
            <w:szCs w:val="22"/>
            <w:lang w:val="en-US" w:eastAsia="de-DE" w:bidi="th-TH"/>
          </w:rPr>
          <w:t>prapasri</w:t>
        </w:r>
        <w:r w:rsidR="002F6E05" w:rsidRPr="00150CF0">
          <w:rPr>
            <w:rStyle w:val="Hyperlink"/>
            <w:rFonts w:ascii="Arial Unicode MS" w:eastAsia="Arial Unicode MS" w:hAnsi="Arial Unicode MS" w:cs="Arial Unicode MS"/>
            <w:bCs/>
            <w:sz w:val="22"/>
            <w:szCs w:val="22"/>
            <w:lang w:val="en-US" w:eastAsia="de-DE"/>
          </w:rPr>
          <w:t>@veropr.co</w:t>
        </w:r>
        <w:r w:rsidR="002F6E05" w:rsidRPr="00150CF0">
          <w:rPr>
            <w:rStyle w:val="Hyperlink"/>
            <w:rFonts w:ascii="Arial Unicode MS" w:eastAsia="Arial Unicode MS" w:hAnsi="Arial Unicode MS" w:cs="Arial Unicode MS"/>
            <w:bCs/>
            <w:sz w:val="22"/>
            <w:szCs w:val="22"/>
            <w:lang w:val="en-US" w:eastAsia="de-DE" w:bidi="th-TH"/>
          </w:rPr>
          <w:t>m</w:t>
        </w:r>
      </w:hyperlink>
      <w:r w:rsidR="002F6E05" w:rsidRPr="00150CF0">
        <w:rPr>
          <w:rFonts w:ascii="Arial Unicode MS" w:eastAsia="Arial Unicode MS" w:hAnsi="Arial Unicode MS" w:cs="Arial Unicode MS" w:hint="cs"/>
          <w:bCs/>
          <w:sz w:val="22"/>
          <w:szCs w:val="22"/>
          <w:cs/>
          <w:lang w:val="en-US" w:eastAsia="de-DE" w:bidi="th-TH"/>
        </w:rPr>
        <w:t xml:space="preserve"> </w:t>
      </w:r>
      <w:r w:rsidR="002F6E05" w:rsidRPr="00150CF0">
        <w:rPr>
          <w:rFonts w:ascii="Arial Unicode MS" w:eastAsia="Arial Unicode MS" w:hAnsi="Arial Unicode MS" w:cs="Arial Unicode MS"/>
          <w:bCs/>
          <w:sz w:val="22"/>
          <w:szCs w:val="22"/>
          <w:lang w:val="en-US" w:eastAsia="de-DE" w:bidi="th-TH"/>
        </w:rPr>
        <w:t xml:space="preserve"> </w:t>
      </w:r>
    </w:p>
    <w:p w14:paraId="1D8DFDCE" w14:textId="1AFCC114" w:rsidR="00A363AD" w:rsidRPr="00150CF0" w:rsidRDefault="00A363AD" w:rsidP="002F6E05">
      <w:pPr>
        <w:autoSpaceDE w:val="0"/>
        <w:autoSpaceDN w:val="0"/>
        <w:adjustRightInd w:val="0"/>
        <w:spacing w:line="240" w:lineRule="auto"/>
        <w:jc w:val="thaiDistribute"/>
        <w:rPr>
          <w:rFonts w:ascii="Calibri" w:hAnsi="Calibri" w:cstheme="minorBidi"/>
          <w:sz w:val="22"/>
          <w:szCs w:val="22"/>
          <w:lang w:val="en-US" w:bidi="th-TH"/>
        </w:rPr>
      </w:pPr>
    </w:p>
    <w:p w14:paraId="6D87E099" w14:textId="77777777" w:rsidR="00922219" w:rsidRPr="00150CF0" w:rsidRDefault="00922219" w:rsidP="002F6E05">
      <w:pPr>
        <w:autoSpaceDE w:val="0"/>
        <w:autoSpaceDN w:val="0"/>
        <w:adjustRightInd w:val="0"/>
        <w:spacing w:line="240" w:lineRule="auto"/>
        <w:jc w:val="thaiDistribute"/>
        <w:rPr>
          <w:rFonts w:ascii="Calibri" w:hAnsi="Calibri" w:cstheme="minorBidi"/>
          <w:sz w:val="22"/>
          <w:szCs w:val="22"/>
          <w:lang w:val="en-US" w:bidi="th-TH"/>
        </w:rPr>
      </w:pPr>
    </w:p>
    <w:p w14:paraId="67E39405" w14:textId="77777777" w:rsidR="002F6E05" w:rsidRPr="00150CF0" w:rsidRDefault="002F6E05" w:rsidP="002F6E05">
      <w:pPr>
        <w:spacing w:line="240" w:lineRule="auto"/>
        <w:jc w:val="thaiDistribute"/>
      </w:pPr>
    </w:p>
    <w:p w14:paraId="090DB32A" w14:textId="4B571C40" w:rsidR="00A21066" w:rsidRPr="002F6E05" w:rsidRDefault="00A21066" w:rsidP="002F6E05">
      <w:pPr>
        <w:spacing w:line="240" w:lineRule="auto"/>
        <w:jc w:val="thaiDistribute"/>
      </w:pPr>
      <w:r w:rsidRPr="00150CF0">
        <w:t>Henkel AG &amp; Co. KGaA</w:t>
      </w:r>
    </w:p>
    <w:p w14:paraId="326FE0BE" w14:textId="77777777" w:rsidR="00A21066" w:rsidRPr="002F6E05" w:rsidRDefault="00A21066" w:rsidP="002F6E05">
      <w:pPr>
        <w:autoSpaceDE w:val="0"/>
        <w:autoSpaceDN w:val="0"/>
        <w:adjustRightInd w:val="0"/>
        <w:spacing w:line="240" w:lineRule="auto"/>
        <w:jc w:val="thaiDistribute"/>
        <w:rPr>
          <w:rFonts w:ascii="Calibri" w:hAnsi="Calibri" w:cs="Calibri"/>
          <w:sz w:val="22"/>
          <w:szCs w:val="22"/>
          <w:lang w:val="en-US"/>
        </w:rPr>
      </w:pPr>
    </w:p>
    <w:sectPr w:rsidR="00A21066" w:rsidRPr="002F6E05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510" w:right="1418" w:bottom="1985" w:left="1418" w:header="720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688E94" w14:textId="77777777" w:rsidR="00036BCE" w:rsidRDefault="00036BCE">
      <w:pPr>
        <w:rPr>
          <w:lang w:val="en-GB"/>
        </w:rPr>
      </w:pPr>
      <w:r>
        <w:rPr>
          <w:lang w:val="en-GB"/>
        </w:rPr>
        <w:separator/>
      </w:r>
    </w:p>
  </w:endnote>
  <w:endnote w:type="continuationSeparator" w:id="0">
    <w:p w14:paraId="7168B371" w14:textId="77777777" w:rsidR="00036BCE" w:rsidRDefault="00036BCE">
      <w:pPr>
        <w:rPr>
          <w:lang w:val="en-GB"/>
        </w:rPr>
      </w:pPr>
      <w:r>
        <w:rPr>
          <w:lang w:val="en-GB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127F71" w14:textId="26F43F11" w:rsidR="0027406C" w:rsidRPr="00543199" w:rsidRDefault="0027406C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sz w:val="16"/>
        <w:szCs w:val="16"/>
        <w:lang w:val="en-GB"/>
      </w:rPr>
    </w:pPr>
    <w:r w:rsidRPr="00543199">
      <w:rPr>
        <w:color w:val="auto"/>
        <w:sz w:val="16"/>
        <w:szCs w:val="16"/>
        <w:lang w:val="en-GB"/>
      </w:rPr>
      <w:t>Henkel AG &amp; Co.</w:t>
    </w:r>
    <w:r w:rsidRPr="00543199">
      <w:rPr>
        <w:b w:val="0"/>
        <w:color w:val="auto"/>
        <w:sz w:val="16"/>
        <w:szCs w:val="16"/>
        <w:lang w:val="en-GB"/>
      </w:rPr>
      <w:t xml:space="preserve"> </w:t>
    </w:r>
    <w:proofErr w:type="spellStart"/>
    <w:r w:rsidRPr="00543199">
      <w:rPr>
        <w:color w:val="auto"/>
        <w:sz w:val="16"/>
        <w:szCs w:val="16"/>
        <w:lang w:val="en-GB"/>
      </w:rPr>
      <w:t>KGaA</w:t>
    </w:r>
    <w:proofErr w:type="spellEnd"/>
    <w:r w:rsidRPr="00543199">
      <w:rPr>
        <w:color w:val="auto"/>
        <w:sz w:val="16"/>
        <w:szCs w:val="16"/>
        <w:lang w:val="en-GB"/>
      </w:rPr>
      <w:tab/>
    </w:r>
    <w:r w:rsidRPr="00543199">
      <w:rPr>
        <w:b w:val="0"/>
        <w:color w:val="auto"/>
        <w:sz w:val="16"/>
        <w:szCs w:val="16"/>
        <w:lang w:val="en-GB"/>
      </w:rPr>
      <w:t xml:space="preserve">Page </w:t>
    </w:r>
    <w:r w:rsidRPr="00543199">
      <w:rPr>
        <w:b w:val="0"/>
        <w:color w:val="auto"/>
        <w:sz w:val="16"/>
        <w:szCs w:val="16"/>
        <w:lang w:val="en-US"/>
      </w:rPr>
      <w:fldChar w:fldCharType="begin"/>
    </w:r>
    <w:r w:rsidRPr="00543199">
      <w:rPr>
        <w:b w:val="0"/>
        <w:color w:val="auto"/>
        <w:sz w:val="16"/>
        <w:szCs w:val="16"/>
        <w:lang w:val="en-US"/>
      </w:rPr>
      <w:instrText xml:space="preserve"> </w:instrText>
    </w:r>
    <w:r>
      <w:rPr>
        <w:b w:val="0"/>
        <w:color w:val="auto"/>
        <w:sz w:val="16"/>
        <w:szCs w:val="16"/>
        <w:lang w:val="en-US"/>
      </w:rPr>
      <w:instrText>PAGE</w:instrText>
    </w:r>
    <w:r w:rsidRPr="00543199">
      <w:rPr>
        <w:b w:val="0"/>
        <w:color w:val="auto"/>
        <w:sz w:val="16"/>
        <w:szCs w:val="16"/>
        <w:lang w:val="en-US"/>
      </w:rPr>
      <w:instrText xml:space="preserve">  \* Arabic  \* MERGEFORMAT </w:instrText>
    </w:r>
    <w:r w:rsidRPr="00543199">
      <w:rPr>
        <w:b w:val="0"/>
        <w:color w:val="auto"/>
        <w:sz w:val="16"/>
        <w:szCs w:val="16"/>
        <w:lang w:val="en-US"/>
      </w:rPr>
      <w:fldChar w:fldCharType="separate"/>
    </w:r>
    <w:r w:rsidR="00150CF0" w:rsidRPr="00150CF0">
      <w:rPr>
        <w:b w:val="0"/>
        <w:noProof/>
        <w:color w:val="auto"/>
        <w:sz w:val="16"/>
        <w:szCs w:val="16"/>
        <w:lang w:val="en-GB" w:eastAsia="en-GB"/>
      </w:rPr>
      <w:t>2</w:t>
    </w:r>
    <w:r w:rsidRPr="00543199">
      <w:rPr>
        <w:b w:val="0"/>
        <w:color w:val="auto"/>
        <w:sz w:val="16"/>
        <w:szCs w:val="16"/>
        <w:lang w:val="en-US"/>
      </w:rPr>
      <w:fldChar w:fldCharType="end"/>
    </w:r>
    <w:r w:rsidRPr="00543199">
      <w:rPr>
        <w:b w:val="0"/>
        <w:color w:val="auto"/>
        <w:sz w:val="16"/>
        <w:szCs w:val="16"/>
        <w:lang w:val="en-GB"/>
      </w:rPr>
      <w:t>/</w:t>
    </w:r>
    <w:r w:rsidRPr="00543199">
      <w:rPr>
        <w:b w:val="0"/>
        <w:color w:val="auto"/>
        <w:sz w:val="16"/>
        <w:szCs w:val="16"/>
        <w:lang w:val="en-US"/>
      </w:rPr>
      <w:fldChar w:fldCharType="begin"/>
    </w:r>
    <w:r w:rsidRPr="00543199">
      <w:rPr>
        <w:b w:val="0"/>
        <w:color w:val="auto"/>
        <w:sz w:val="16"/>
        <w:szCs w:val="16"/>
        <w:lang w:val="en-US"/>
      </w:rPr>
      <w:instrText xml:space="preserve"> </w:instrText>
    </w:r>
    <w:r>
      <w:rPr>
        <w:b w:val="0"/>
        <w:color w:val="auto"/>
        <w:sz w:val="16"/>
        <w:szCs w:val="16"/>
        <w:lang w:val="en-US"/>
      </w:rPr>
      <w:instrText>NUMPAGES</w:instrText>
    </w:r>
    <w:r w:rsidRPr="00543199">
      <w:rPr>
        <w:b w:val="0"/>
        <w:color w:val="auto"/>
        <w:sz w:val="16"/>
        <w:szCs w:val="16"/>
        <w:lang w:val="en-US"/>
      </w:rPr>
      <w:instrText xml:space="preserve">  \* Arabic  \* MERGEFORMAT </w:instrText>
    </w:r>
    <w:r w:rsidRPr="00543199">
      <w:rPr>
        <w:b w:val="0"/>
        <w:color w:val="auto"/>
        <w:sz w:val="16"/>
        <w:szCs w:val="16"/>
        <w:lang w:val="en-US"/>
      </w:rPr>
      <w:fldChar w:fldCharType="separate"/>
    </w:r>
    <w:r w:rsidR="00150CF0" w:rsidRPr="00150CF0">
      <w:rPr>
        <w:b w:val="0"/>
        <w:noProof/>
        <w:color w:val="auto"/>
        <w:sz w:val="16"/>
        <w:szCs w:val="16"/>
        <w:lang w:val="en-GB" w:eastAsia="en-GB"/>
      </w:rPr>
      <w:t>3</w:t>
    </w:r>
    <w:r w:rsidRPr="00543199">
      <w:rPr>
        <w:b w:val="0"/>
        <w:color w:val="auto"/>
        <w:sz w:val="16"/>
        <w:szCs w:val="16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C9FF9F" w14:textId="77777777" w:rsidR="002F6E05" w:rsidRDefault="002F6E05" w:rsidP="004359B0">
    <w:pPr>
      <w:pStyle w:val="Footer"/>
      <w:jc w:val="distribute"/>
      <w:rPr>
        <w:b w:val="0"/>
        <w:color w:val="auto"/>
      </w:rPr>
    </w:pPr>
  </w:p>
  <w:p w14:paraId="36CA8FCF" w14:textId="2C1D36BF" w:rsidR="004359B0" w:rsidRDefault="00E74F1F" w:rsidP="004359B0">
    <w:pPr>
      <w:pStyle w:val="Footer"/>
      <w:jc w:val="distribute"/>
      <w:rPr>
        <w:b w:val="0"/>
        <w:color w:val="auto"/>
        <w:szCs w:val="24"/>
      </w:rPr>
    </w:pPr>
    <w:r w:rsidRPr="00A21066">
      <w:rPr>
        <w:b w:val="0"/>
        <w:noProof/>
        <w:color w:val="auto"/>
        <w:lang w:val="en-US" w:eastAsia="en-US" w:bidi="th-TH"/>
      </w:rPr>
      <w:drawing>
        <wp:inline distT="0" distB="0" distL="0" distR="0" wp14:anchorId="2CFA1470" wp14:editId="702F2025">
          <wp:extent cx="419100" cy="142875"/>
          <wp:effectExtent l="0" t="0" r="0" b="9525"/>
          <wp:docPr id="110" name="Grafik 28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8" descr="Persil Logo 2007_RGB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359B0">
      <w:rPr>
        <w:b w:val="0"/>
        <w:color w:val="auto"/>
      </w:rPr>
      <w:t xml:space="preserve"> </w:t>
    </w:r>
    <w:r w:rsidRPr="00A21066">
      <w:rPr>
        <w:b w:val="0"/>
        <w:noProof/>
        <w:color w:val="auto"/>
        <w:position w:val="-1"/>
        <w:lang w:val="en-US" w:eastAsia="en-US" w:bidi="th-TH"/>
      </w:rPr>
      <w:drawing>
        <wp:inline distT="0" distB="0" distL="0" distR="0" wp14:anchorId="2817D330" wp14:editId="7DED907F">
          <wp:extent cx="352425" cy="142875"/>
          <wp:effectExtent l="0" t="0" r="9525" b="9525"/>
          <wp:docPr id="111" name="Grafik 27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7" descr="Purex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359B0">
      <w:rPr>
        <w:b w:val="0"/>
        <w:color w:val="auto"/>
      </w:rPr>
      <w:t xml:space="preserve"> </w:t>
    </w:r>
    <w:r w:rsidRPr="00A21066">
      <w:rPr>
        <w:b w:val="0"/>
        <w:noProof/>
        <w:color w:val="auto"/>
        <w:position w:val="-14"/>
        <w:lang w:val="en-US" w:eastAsia="en-US" w:bidi="th-TH"/>
      </w:rPr>
      <w:drawing>
        <wp:inline distT="0" distB="0" distL="0" distR="0" wp14:anchorId="615BEA18" wp14:editId="32968A4E">
          <wp:extent cx="257175" cy="285750"/>
          <wp:effectExtent l="0" t="0" r="9525" b="0"/>
          <wp:docPr id="112" name="Grafik 26" descr="Pril Logo High 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6" descr="Pril Logo High R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359B0">
      <w:rPr>
        <w:b w:val="0"/>
        <w:color w:val="auto"/>
      </w:rPr>
      <w:t xml:space="preserve"> </w:t>
    </w:r>
    <w:r w:rsidRPr="00A21066">
      <w:rPr>
        <w:b w:val="0"/>
        <w:noProof/>
        <w:color w:val="auto"/>
        <w:position w:val="-8"/>
        <w:lang w:val="en-US" w:eastAsia="en-US" w:bidi="th-TH"/>
      </w:rPr>
      <w:drawing>
        <wp:inline distT="0" distB="0" distL="0" distR="0" wp14:anchorId="1B1D4F30" wp14:editId="480EB5D8">
          <wp:extent cx="695325" cy="266700"/>
          <wp:effectExtent l="0" t="0" r="9525" b="0"/>
          <wp:docPr id="113" name="Grafik 25" descr="schwarz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5" descr="schwarzkop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359B0">
      <w:rPr>
        <w:b w:val="0"/>
        <w:color w:val="auto"/>
      </w:rPr>
      <w:t xml:space="preserve"> </w:t>
    </w:r>
    <w:r w:rsidRPr="00A21066">
      <w:rPr>
        <w:b w:val="0"/>
        <w:noProof/>
        <w:color w:val="auto"/>
        <w:position w:val="-10"/>
        <w:lang w:val="en-US" w:eastAsia="en-US" w:bidi="th-TH"/>
      </w:rPr>
      <w:drawing>
        <wp:inline distT="0" distB="0" distL="0" distR="0" wp14:anchorId="1E6AE52F" wp14:editId="40C0410B">
          <wp:extent cx="352425" cy="266700"/>
          <wp:effectExtent l="0" t="0" r="9525" b="0"/>
          <wp:docPr id="114" name="Grafik 24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4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359B0">
      <w:rPr>
        <w:b w:val="0"/>
        <w:color w:val="auto"/>
      </w:rPr>
      <w:t xml:space="preserve"> </w:t>
    </w:r>
    <w:r w:rsidRPr="00A21066">
      <w:rPr>
        <w:b w:val="0"/>
        <w:noProof/>
        <w:color w:val="auto"/>
        <w:position w:val="-4"/>
        <w:lang w:val="en-US" w:eastAsia="en-US" w:bidi="th-TH"/>
      </w:rPr>
      <w:drawing>
        <wp:inline distT="0" distB="0" distL="0" distR="0" wp14:anchorId="23520856" wp14:editId="60925901">
          <wp:extent cx="495300" cy="123825"/>
          <wp:effectExtent l="0" t="0" r="0" b="9525"/>
          <wp:docPr id="115" name="Grafik 23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3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359B0">
      <w:rPr>
        <w:b w:val="0"/>
        <w:color w:val="auto"/>
      </w:rPr>
      <w:t xml:space="preserve"> </w:t>
    </w:r>
    <w:r w:rsidRPr="00A21066">
      <w:rPr>
        <w:b w:val="0"/>
        <w:noProof/>
        <w:color w:val="auto"/>
        <w:lang w:val="en-US" w:eastAsia="en-US" w:bidi="th-TH"/>
      </w:rPr>
      <w:drawing>
        <wp:inline distT="0" distB="0" distL="0" distR="0" wp14:anchorId="154704B0" wp14:editId="022DB284">
          <wp:extent cx="590550" cy="104775"/>
          <wp:effectExtent l="0" t="0" r="0" b="9525"/>
          <wp:docPr id="116" name="Grafik 22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2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359B0">
      <w:rPr>
        <w:b w:val="0"/>
        <w:color w:val="auto"/>
      </w:rPr>
      <w:t xml:space="preserve"> </w:t>
    </w:r>
    <w:r w:rsidRPr="00A21066">
      <w:rPr>
        <w:b w:val="0"/>
        <w:noProof/>
        <w:color w:val="auto"/>
        <w:lang w:val="en-US" w:eastAsia="en-US" w:bidi="th-TH"/>
      </w:rPr>
      <w:drawing>
        <wp:inline distT="0" distB="0" distL="0" distR="0" wp14:anchorId="556A78CF" wp14:editId="2ABEDA88">
          <wp:extent cx="1000125" cy="104775"/>
          <wp:effectExtent l="0" t="0" r="9525" b="9525"/>
          <wp:docPr id="117" name="Grafik 21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1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21066">
      <w:rPr>
        <w:b w:val="0"/>
        <w:i/>
        <w:noProof/>
        <w:lang w:val="en-US" w:eastAsia="en-US" w:bidi="th-TH"/>
      </w:rPr>
      <w:drawing>
        <wp:inline distT="0" distB="0" distL="0" distR="0" wp14:anchorId="6EFD20B9" wp14:editId="4078067B">
          <wp:extent cx="876300" cy="114300"/>
          <wp:effectExtent l="0" t="0" r="0" b="0"/>
          <wp:docPr id="118" name="Grafik 20" descr="LOGO_TEROSON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0" descr="LOGO_TEROSON_RGB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265" b="30222"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740E43" w14:textId="2B5861C9" w:rsidR="0027406C" w:rsidRDefault="0027406C">
    <w:pPr>
      <w:pStyle w:val="Footer"/>
      <w:jc w:val="distribute"/>
      <w:rPr>
        <w:b w:val="0"/>
        <w:color w:val="auto"/>
        <w:lang w:val="en-GB"/>
      </w:rPr>
    </w:pPr>
  </w:p>
  <w:p w14:paraId="6653D23D" w14:textId="72AB442A" w:rsidR="0027406C" w:rsidRPr="00510B7C" w:rsidRDefault="0027406C">
    <w:pPr>
      <w:pStyle w:val="Footer"/>
      <w:jc w:val="right"/>
      <w:rPr>
        <w:b w:val="0"/>
        <w:color w:val="auto"/>
        <w:sz w:val="16"/>
        <w:szCs w:val="16"/>
        <w:lang w:val="en-GB"/>
      </w:rPr>
    </w:pPr>
    <w:r w:rsidRPr="00510B7C">
      <w:rPr>
        <w:b w:val="0"/>
        <w:color w:val="auto"/>
        <w:sz w:val="16"/>
        <w:szCs w:val="16"/>
        <w:lang w:val="en-GB"/>
      </w:rPr>
      <w:t xml:space="preserve">Page </w:t>
    </w:r>
    <w:r w:rsidRPr="00510B7C">
      <w:rPr>
        <w:b w:val="0"/>
        <w:color w:val="auto"/>
        <w:sz w:val="16"/>
        <w:szCs w:val="16"/>
        <w:lang w:val="en-GB"/>
      </w:rPr>
      <w:fldChar w:fldCharType="begin"/>
    </w:r>
    <w:r w:rsidRPr="00510B7C">
      <w:rPr>
        <w:b w:val="0"/>
        <w:color w:val="auto"/>
        <w:sz w:val="16"/>
        <w:szCs w:val="16"/>
        <w:lang w:val="en-GB"/>
      </w:rPr>
      <w:instrText xml:space="preserve"> </w:instrText>
    </w:r>
    <w:r>
      <w:rPr>
        <w:b w:val="0"/>
        <w:color w:val="auto"/>
        <w:sz w:val="16"/>
        <w:szCs w:val="16"/>
        <w:lang w:val="en-GB"/>
      </w:rPr>
      <w:instrText>PAGE</w:instrText>
    </w:r>
    <w:r w:rsidRPr="00510B7C">
      <w:rPr>
        <w:b w:val="0"/>
        <w:color w:val="auto"/>
        <w:sz w:val="16"/>
        <w:szCs w:val="16"/>
        <w:lang w:val="en-GB"/>
      </w:rPr>
      <w:instrText xml:space="preserve">  \* Arabic  \* MERGEFORMAT </w:instrText>
    </w:r>
    <w:r w:rsidRPr="00510B7C">
      <w:rPr>
        <w:b w:val="0"/>
        <w:color w:val="auto"/>
        <w:sz w:val="16"/>
        <w:szCs w:val="16"/>
        <w:lang w:val="en-GB"/>
      </w:rPr>
      <w:fldChar w:fldCharType="separate"/>
    </w:r>
    <w:r w:rsidR="00150CF0">
      <w:rPr>
        <w:b w:val="0"/>
        <w:noProof/>
        <w:color w:val="auto"/>
        <w:sz w:val="16"/>
        <w:szCs w:val="16"/>
        <w:lang w:val="en-GB"/>
      </w:rPr>
      <w:t>1</w:t>
    </w:r>
    <w:r w:rsidRPr="00510B7C">
      <w:rPr>
        <w:b w:val="0"/>
        <w:color w:val="auto"/>
        <w:sz w:val="16"/>
        <w:szCs w:val="16"/>
        <w:lang w:val="en-GB"/>
      </w:rPr>
      <w:fldChar w:fldCharType="end"/>
    </w:r>
    <w:r w:rsidRPr="00510B7C">
      <w:rPr>
        <w:b w:val="0"/>
        <w:color w:val="auto"/>
        <w:sz w:val="16"/>
        <w:szCs w:val="16"/>
        <w:lang w:val="en-GB"/>
      </w:rPr>
      <w:t>/</w:t>
    </w:r>
    <w:r w:rsidRPr="00510B7C">
      <w:rPr>
        <w:b w:val="0"/>
        <w:color w:val="auto"/>
        <w:sz w:val="16"/>
        <w:szCs w:val="16"/>
        <w:lang w:val="en-GB"/>
      </w:rPr>
      <w:fldChar w:fldCharType="begin"/>
    </w:r>
    <w:r w:rsidRPr="00510B7C">
      <w:rPr>
        <w:b w:val="0"/>
        <w:color w:val="auto"/>
        <w:sz w:val="16"/>
        <w:szCs w:val="16"/>
        <w:lang w:val="en-GB"/>
      </w:rPr>
      <w:instrText xml:space="preserve"> </w:instrText>
    </w:r>
    <w:r>
      <w:rPr>
        <w:b w:val="0"/>
        <w:color w:val="auto"/>
        <w:sz w:val="16"/>
        <w:szCs w:val="16"/>
        <w:lang w:val="en-GB"/>
      </w:rPr>
      <w:instrText>NUMPAGES</w:instrText>
    </w:r>
    <w:r w:rsidRPr="00510B7C">
      <w:rPr>
        <w:b w:val="0"/>
        <w:color w:val="auto"/>
        <w:sz w:val="16"/>
        <w:szCs w:val="16"/>
        <w:lang w:val="en-GB"/>
      </w:rPr>
      <w:instrText xml:space="preserve">  \* Arabic  \* MERGEFORMAT </w:instrText>
    </w:r>
    <w:r w:rsidRPr="00510B7C">
      <w:rPr>
        <w:b w:val="0"/>
        <w:color w:val="auto"/>
        <w:sz w:val="16"/>
        <w:szCs w:val="16"/>
        <w:lang w:val="en-GB"/>
      </w:rPr>
      <w:fldChar w:fldCharType="separate"/>
    </w:r>
    <w:r w:rsidR="00150CF0">
      <w:rPr>
        <w:b w:val="0"/>
        <w:noProof/>
        <w:color w:val="auto"/>
        <w:sz w:val="16"/>
        <w:szCs w:val="16"/>
        <w:lang w:val="en-GB"/>
      </w:rPr>
      <w:t>3</w:t>
    </w:r>
    <w:r w:rsidRPr="00510B7C">
      <w:rPr>
        <w:b w:val="0"/>
        <w:color w:val="auto"/>
        <w:sz w:val="16"/>
        <w:szCs w:val="16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06FFA1" w14:textId="77777777" w:rsidR="00036BCE" w:rsidRDefault="00036BCE">
      <w:pPr>
        <w:rPr>
          <w:lang w:val="en-GB"/>
        </w:rPr>
      </w:pPr>
      <w:r>
        <w:rPr>
          <w:lang w:val="en-GB"/>
        </w:rPr>
        <w:separator/>
      </w:r>
    </w:p>
  </w:footnote>
  <w:footnote w:type="continuationSeparator" w:id="0">
    <w:p w14:paraId="02DED9CD" w14:textId="77777777" w:rsidR="00036BCE" w:rsidRDefault="00036BCE">
      <w:pPr>
        <w:rPr>
          <w:lang w:val="en-GB"/>
        </w:rPr>
      </w:pPr>
      <w:r>
        <w:rPr>
          <w:lang w:val="en-GB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E57043" w14:textId="30127075" w:rsidR="0027406C" w:rsidRDefault="0027406C">
    <w:pPr>
      <w:pStyle w:val="Header"/>
      <w:spacing w:after="567" w:line="280" w:lineRule="exact"/>
      <w:jc w:val="right"/>
      <w:rPr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87B7B5" w14:textId="77777777" w:rsidR="002F6E05" w:rsidRDefault="002F6E05" w:rsidP="002F6E05">
    <w:pPr>
      <w:pStyle w:val="Header"/>
      <w:tabs>
        <w:tab w:val="clear" w:pos="8640"/>
      </w:tabs>
      <w:spacing w:line="420" w:lineRule="atLeast"/>
      <w:rPr>
        <w:b/>
        <w:bCs/>
        <w:sz w:val="36"/>
        <w:szCs w:val="36"/>
        <w:lang w:val="en-GB"/>
      </w:rPr>
    </w:pPr>
  </w:p>
  <w:p w14:paraId="734C3D68" w14:textId="77777777" w:rsidR="002F6E05" w:rsidRDefault="002F6E05" w:rsidP="002F6E05">
    <w:pPr>
      <w:pStyle w:val="Header"/>
      <w:tabs>
        <w:tab w:val="clear" w:pos="8640"/>
      </w:tabs>
      <w:spacing w:line="420" w:lineRule="atLeast"/>
      <w:rPr>
        <w:b/>
        <w:bCs/>
        <w:sz w:val="36"/>
        <w:szCs w:val="36"/>
        <w:lang w:val="en-GB"/>
      </w:rPr>
    </w:pPr>
  </w:p>
  <w:p w14:paraId="53E4AB33" w14:textId="77777777" w:rsidR="002F6E05" w:rsidRDefault="002F6E05" w:rsidP="002F6E05">
    <w:pPr>
      <w:pStyle w:val="Header"/>
      <w:tabs>
        <w:tab w:val="clear" w:pos="8640"/>
      </w:tabs>
      <w:spacing w:line="420" w:lineRule="atLeast"/>
      <w:rPr>
        <w:b/>
        <w:bCs/>
        <w:sz w:val="36"/>
        <w:szCs w:val="36"/>
        <w:lang w:val="en-GB"/>
      </w:rPr>
    </w:pPr>
  </w:p>
  <w:p w14:paraId="5E1CB7BD" w14:textId="77777777" w:rsidR="002F6E05" w:rsidRDefault="002F6E05" w:rsidP="002F6E05">
    <w:pPr>
      <w:pStyle w:val="Header"/>
      <w:tabs>
        <w:tab w:val="clear" w:pos="8640"/>
      </w:tabs>
      <w:spacing w:line="420" w:lineRule="atLeast"/>
      <w:rPr>
        <w:b/>
        <w:bCs/>
        <w:sz w:val="36"/>
        <w:szCs w:val="36"/>
        <w:lang w:val="en-GB"/>
      </w:rPr>
    </w:pPr>
  </w:p>
  <w:p w14:paraId="41BA8B36" w14:textId="7C523096" w:rsidR="0027406C" w:rsidRPr="002F6E05" w:rsidRDefault="00E74F1F" w:rsidP="002F6E05">
    <w:pPr>
      <w:pStyle w:val="Header"/>
      <w:tabs>
        <w:tab w:val="clear" w:pos="8640"/>
      </w:tabs>
      <w:spacing w:line="420" w:lineRule="atLeast"/>
      <w:jc w:val="right"/>
      <w:rPr>
        <w:rFonts w:ascii="Arial Unicode MS" w:eastAsia="Arial Unicode MS" w:hAnsi="Arial Unicode MS" w:cs="Arial Unicode MS"/>
        <w:b/>
        <w:bCs/>
        <w:sz w:val="33"/>
        <w:szCs w:val="33"/>
        <w:lang w:val="en-GB" w:bidi="th-TH"/>
      </w:rPr>
    </w:pPr>
    <w:r>
      <w:rPr>
        <w:noProof/>
        <w:lang w:val="en-US" w:bidi="th-TH"/>
      </w:rPr>
      <w:drawing>
        <wp:anchor distT="0" distB="0" distL="114300" distR="114300" simplePos="0" relativeHeight="251658752" behindDoc="1" locked="0" layoutInCell="1" allowOverlap="1" wp14:anchorId="105A164B" wp14:editId="1602B37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029075" cy="1152525"/>
          <wp:effectExtent l="0" t="0" r="9525" b="9525"/>
          <wp:wrapNone/>
          <wp:docPr id="10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6E05" w:rsidRPr="002F6E05">
      <w:rPr>
        <w:rFonts w:ascii="Arial Unicode MS" w:eastAsia="Arial Unicode MS" w:hAnsi="Arial Unicode MS" w:cs="Arial Unicode MS" w:hint="cs"/>
        <w:b/>
        <w:bCs/>
        <w:sz w:val="33"/>
        <w:szCs w:val="33"/>
        <w:cs/>
        <w:lang w:val="en-GB" w:bidi="th-TH"/>
      </w:rPr>
      <w:t>ข่าวประชาสัมพันธ์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5671E"/>
    <w:multiLevelType w:val="hybridMultilevel"/>
    <w:tmpl w:val="83C48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A7E19"/>
    <w:multiLevelType w:val="hybridMultilevel"/>
    <w:tmpl w:val="A7F87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70FC8"/>
    <w:multiLevelType w:val="hybridMultilevel"/>
    <w:tmpl w:val="453ECC8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F7471"/>
    <w:multiLevelType w:val="hybridMultilevel"/>
    <w:tmpl w:val="AC4094A2"/>
    <w:lvl w:ilvl="0" w:tplc="32264254">
      <w:numFmt w:val="bullet"/>
      <w:lvlText w:val="•"/>
      <w:lvlJc w:val="left"/>
      <w:pPr>
        <w:ind w:left="1080" w:hanging="720"/>
      </w:pPr>
      <w:rPr>
        <w:rFonts w:ascii="Arial Unicode MS" w:eastAsia="Arial Unicode MS" w:hAnsi="Arial Unicode MS" w:cs="Arial Unicode MS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E073C1"/>
    <w:multiLevelType w:val="hybridMultilevel"/>
    <w:tmpl w:val="CDD85988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55096E"/>
    <w:multiLevelType w:val="hybridMultilevel"/>
    <w:tmpl w:val="DF8A4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B08B0"/>
    <w:multiLevelType w:val="hybridMultilevel"/>
    <w:tmpl w:val="DDA8F224"/>
    <w:lvl w:ilvl="0" w:tplc="32264254">
      <w:numFmt w:val="bullet"/>
      <w:lvlText w:val="•"/>
      <w:lvlJc w:val="left"/>
      <w:pPr>
        <w:ind w:left="720" w:hanging="360"/>
      </w:pPr>
      <w:rPr>
        <w:rFonts w:ascii="Arial Unicode MS" w:eastAsia="Arial Unicode MS" w:hAnsi="Arial Unicode MS" w:cs="Arial Unicode MS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402E74"/>
    <w:multiLevelType w:val="hybridMultilevel"/>
    <w:tmpl w:val="205E129A"/>
    <w:lvl w:ilvl="0" w:tplc="32264254">
      <w:numFmt w:val="bullet"/>
      <w:lvlText w:val="•"/>
      <w:lvlJc w:val="left"/>
      <w:pPr>
        <w:ind w:left="1080" w:hanging="720"/>
      </w:pPr>
      <w:rPr>
        <w:rFonts w:ascii="Arial Unicode MS" w:eastAsia="Arial Unicode MS" w:hAnsi="Arial Unicode MS" w:cs="Arial Unicode MS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0"/>
  </w:num>
  <w:num w:numId="6">
    <w:abstractNumId w:val="8"/>
  </w:num>
  <w:num w:numId="7">
    <w:abstractNumId w:val="4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A14"/>
    <w:rsid w:val="000012BD"/>
    <w:rsid w:val="00020A1B"/>
    <w:rsid w:val="00022AD0"/>
    <w:rsid w:val="00033DE7"/>
    <w:rsid w:val="00036BCE"/>
    <w:rsid w:val="00047FD6"/>
    <w:rsid w:val="00064838"/>
    <w:rsid w:val="0006572E"/>
    <w:rsid w:val="000834D0"/>
    <w:rsid w:val="00083546"/>
    <w:rsid w:val="000910EE"/>
    <w:rsid w:val="000B0B87"/>
    <w:rsid w:val="000C3443"/>
    <w:rsid w:val="000C79E5"/>
    <w:rsid w:val="000D154F"/>
    <w:rsid w:val="000D76FF"/>
    <w:rsid w:val="000E07FD"/>
    <w:rsid w:val="000E0AB6"/>
    <w:rsid w:val="000F489E"/>
    <w:rsid w:val="000F742D"/>
    <w:rsid w:val="00110252"/>
    <w:rsid w:val="00150CF0"/>
    <w:rsid w:val="00156F3B"/>
    <w:rsid w:val="00161F9E"/>
    <w:rsid w:val="001703F5"/>
    <w:rsid w:val="00182596"/>
    <w:rsid w:val="00186509"/>
    <w:rsid w:val="00190BA4"/>
    <w:rsid w:val="0019228E"/>
    <w:rsid w:val="00194E89"/>
    <w:rsid w:val="00197551"/>
    <w:rsid w:val="001B1AEB"/>
    <w:rsid w:val="001C2ABF"/>
    <w:rsid w:val="001C4984"/>
    <w:rsid w:val="001C6D1D"/>
    <w:rsid w:val="001D4610"/>
    <w:rsid w:val="002031BC"/>
    <w:rsid w:val="0020426B"/>
    <w:rsid w:val="00213F8A"/>
    <w:rsid w:val="00233523"/>
    <w:rsid w:val="00234A52"/>
    <w:rsid w:val="0023594D"/>
    <w:rsid w:val="00240610"/>
    <w:rsid w:val="0024480A"/>
    <w:rsid w:val="00253D87"/>
    <w:rsid w:val="0025573E"/>
    <w:rsid w:val="002645C3"/>
    <w:rsid w:val="002665AC"/>
    <w:rsid w:val="0027406C"/>
    <w:rsid w:val="00284FDE"/>
    <w:rsid w:val="00295D31"/>
    <w:rsid w:val="002A4B4D"/>
    <w:rsid w:val="002B273E"/>
    <w:rsid w:val="002C1229"/>
    <w:rsid w:val="002C387C"/>
    <w:rsid w:val="002D0CE6"/>
    <w:rsid w:val="002D51B1"/>
    <w:rsid w:val="002D6BED"/>
    <w:rsid w:val="002E0791"/>
    <w:rsid w:val="002F339D"/>
    <w:rsid w:val="002F6E05"/>
    <w:rsid w:val="00301A70"/>
    <w:rsid w:val="0030780F"/>
    <w:rsid w:val="0031248D"/>
    <w:rsid w:val="003149CB"/>
    <w:rsid w:val="00333E30"/>
    <w:rsid w:val="00336E26"/>
    <w:rsid w:val="00350463"/>
    <w:rsid w:val="003526DB"/>
    <w:rsid w:val="0036162A"/>
    <w:rsid w:val="003619D4"/>
    <w:rsid w:val="003626B8"/>
    <w:rsid w:val="00366D77"/>
    <w:rsid w:val="0037181B"/>
    <w:rsid w:val="00371857"/>
    <w:rsid w:val="00382CC0"/>
    <w:rsid w:val="00385149"/>
    <w:rsid w:val="003A2225"/>
    <w:rsid w:val="003A4BCE"/>
    <w:rsid w:val="003B2DDB"/>
    <w:rsid w:val="003B40D1"/>
    <w:rsid w:val="003B70E3"/>
    <w:rsid w:val="003C0700"/>
    <w:rsid w:val="003C1C78"/>
    <w:rsid w:val="003C746B"/>
    <w:rsid w:val="003D3FB5"/>
    <w:rsid w:val="003E0228"/>
    <w:rsid w:val="003E1636"/>
    <w:rsid w:val="003F7379"/>
    <w:rsid w:val="004000F1"/>
    <w:rsid w:val="00413B39"/>
    <w:rsid w:val="0042000D"/>
    <w:rsid w:val="00420D11"/>
    <w:rsid w:val="00422B8A"/>
    <w:rsid w:val="004247DB"/>
    <w:rsid w:val="004274F9"/>
    <w:rsid w:val="004327C3"/>
    <w:rsid w:val="004359B0"/>
    <w:rsid w:val="00435A2D"/>
    <w:rsid w:val="00442151"/>
    <w:rsid w:val="00443FC6"/>
    <w:rsid w:val="00457418"/>
    <w:rsid w:val="00473248"/>
    <w:rsid w:val="0048157B"/>
    <w:rsid w:val="0049298B"/>
    <w:rsid w:val="004A1D55"/>
    <w:rsid w:val="004B096C"/>
    <w:rsid w:val="004B3E96"/>
    <w:rsid w:val="004D2F43"/>
    <w:rsid w:val="004D5248"/>
    <w:rsid w:val="005014B8"/>
    <w:rsid w:val="00506973"/>
    <w:rsid w:val="005070DC"/>
    <w:rsid w:val="00510B7C"/>
    <w:rsid w:val="005126A8"/>
    <w:rsid w:val="00531D8E"/>
    <w:rsid w:val="00531F36"/>
    <w:rsid w:val="005401DD"/>
    <w:rsid w:val="00543199"/>
    <w:rsid w:val="005610CA"/>
    <w:rsid w:val="0058322F"/>
    <w:rsid w:val="0058759D"/>
    <w:rsid w:val="00593C39"/>
    <w:rsid w:val="005A1FCE"/>
    <w:rsid w:val="005A57F7"/>
    <w:rsid w:val="005B0253"/>
    <w:rsid w:val="005C4F3B"/>
    <w:rsid w:val="005D5E6F"/>
    <w:rsid w:val="005D6E5C"/>
    <w:rsid w:val="005E0218"/>
    <w:rsid w:val="005E2DFF"/>
    <w:rsid w:val="005F28E9"/>
    <w:rsid w:val="0060486E"/>
    <w:rsid w:val="00613D37"/>
    <w:rsid w:val="00614644"/>
    <w:rsid w:val="00633538"/>
    <w:rsid w:val="00650966"/>
    <w:rsid w:val="0065118E"/>
    <w:rsid w:val="00656466"/>
    <w:rsid w:val="00656719"/>
    <w:rsid w:val="0066205B"/>
    <w:rsid w:val="00681763"/>
    <w:rsid w:val="00690A55"/>
    <w:rsid w:val="006918A5"/>
    <w:rsid w:val="006B6334"/>
    <w:rsid w:val="006C3E76"/>
    <w:rsid w:val="006E10CE"/>
    <w:rsid w:val="006E20F7"/>
    <w:rsid w:val="006E2D19"/>
    <w:rsid w:val="006E5D5E"/>
    <w:rsid w:val="00706CEC"/>
    <w:rsid w:val="007131CA"/>
    <w:rsid w:val="007142E4"/>
    <w:rsid w:val="007214C2"/>
    <w:rsid w:val="0072671C"/>
    <w:rsid w:val="00727E53"/>
    <w:rsid w:val="0074538A"/>
    <w:rsid w:val="00745F31"/>
    <w:rsid w:val="00750D49"/>
    <w:rsid w:val="00751E70"/>
    <w:rsid w:val="007566DE"/>
    <w:rsid w:val="00764D04"/>
    <w:rsid w:val="007800CD"/>
    <w:rsid w:val="00797ECE"/>
    <w:rsid w:val="007A61B9"/>
    <w:rsid w:val="007B33DD"/>
    <w:rsid w:val="007C2404"/>
    <w:rsid w:val="007C291A"/>
    <w:rsid w:val="007C5C43"/>
    <w:rsid w:val="007E1326"/>
    <w:rsid w:val="007E206D"/>
    <w:rsid w:val="007F0F81"/>
    <w:rsid w:val="0080226A"/>
    <w:rsid w:val="00802372"/>
    <w:rsid w:val="00806E0F"/>
    <w:rsid w:val="00816CB8"/>
    <w:rsid w:val="00834801"/>
    <w:rsid w:val="0083737B"/>
    <w:rsid w:val="00846C52"/>
    <w:rsid w:val="00852E98"/>
    <w:rsid w:val="00853A3C"/>
    <w:rsid w:val="008565A5"/>
    <w:rsid w:val="00885039"/>
    <w:rsid w:val="008A6A2D"/>
    <w:rsid w:val="008B0548"/>
    <w:rsid w:val="008B6D97"/>
    <w:rsid w:val="008B6ECF"/>
    <w:rsid w:val="008C49FB"/>
    <w:rsid w:val="008C610A"/>
    <w:rsid w:val="008F3896"/>
    <w:rsid w:val="008F6FFA"/>
    <w:rsid w:val="008F73CB"/>
    <w:rsid w:val="00904E6F"/>
    <w:rsid w:val="009146DF"/>
    <w:rsid w:val="009214FF"/>
    <w:rsid w:val="00922219"/>
    <w:rsid w:val="009304EC"/>
    <w:rsid w:val="009314AF"/>
    <w:rsid w:val="009464DC"/>
    <w:rsid w:val="00967D0F"/>
    <w:rsid w:val="009701C5"/>
    <w:rsid w:val="009708CC"/>
    <w:rsid w:val="0098664A"/>
    <w:rsid w:val="00990D60"/>
    <w:rsid w:val="00994A89"/>
    <w:rsid w:val="00997257"/>
    <w:rsid w:val="009A0370"/>
    <w:rsid w:val="009A1074"/>
    <w:rsid w:val="009A2B81"/>
    <w:rsid w:val="009B5517"/>
    <w:rsid w:val="009C3CAC"/>
    <w:rsid w:val="009D0316"/>
    <w:rsid w:val="009D73E1"/>
    <w:rsid w:val="009F158F"/>
    <w:rsid w:val="009F2D2D"/>
    <w:rsid w:val="00A01A35"/>
    <w:rsid w:val="00A021DD"/>
    <w:rsid w:val="00A11CA5"/>
    <w:rsid w:val="00A15B9F"/>
    <w:rsid w:val="00A21066"/>
    <w:rsid w:val="00A35804"/>
    <w:rsid w:val="00A363AD"/>
    <w:rsid w:val="00A41970"/>
    <w:rsid w:val="00A45EB8"/>
    <w:rsid w:val="00A57859"/>
    <w:rsid w:val="00A62D4F"/>
    <w:rsid w:val="00A67407"/>
    <w:rsid w:val="00A70E56"/>
    <w:rsid w:val="00A87B93"/>
    <w:rsid w:val="00A921D9"/>
    <w:rsid w:val="00A92441"/>
    <w:rsid w:val="00AB315E"/>
    <w:rsid w:val="00AB4566"/>
    <w:rsid w:val="00AB5758"/>
    <w:rsid w:val="00AC3074"/>
    <w:rsid w:val="00AD1E73"/>
    <w:rsid w:val="00AD2009"/>
    <w:rsid w:val="00AD5AA2"/>
    <w:rsid w:val="00AE05D7"/>
    <w:rsid w:val="00AE20BC"/>
    <w:rsid w:val="00AE5C27"/>
    <w:rsid w:val="00AE6230"/>
    <w:rsid w:val="00AF6D21"/>
    <w:rsid w:val="00AF7012"/>
    <w:rsid w:val="00B027CD"/>
    <w:rsid w:val="00B02C81"/>
    <w:rsid w:val="00B038EC"/>
    <w:rsid w:val="00B21EF7"/>
    <w:rsid w:val="00B25281"/>
    <w:rsid w:val="00B2602C"/>
    <w:rsid w:val="00B41B99"/>
    <w:rsid w:val="00B4613B"/>
    <w:rsid w:val="00B47A2A"/>
    <w:rsid w:val="00B57BFB"/>
    <w:rsid w:val="00B759D6"/>
    <w:rsid w:val="00B82819"/>
    <w:rsid w:val="00B85BD1"/>
    <w:rsid w:val="00B935E0"/>
    <w:rsid w:val="00BA2B5E"/>
    <w:rsid w:val="00BA3A42"/>
    <w:rsid w:val="00BA512F"/>
    <w:rsid w:val="00BB57C7"/>
    <w:rsid w:val="00BC011A"/>
    <w:rsid w:val="00BC5F37"/>
    <w:rsid w:val="00BD59FE"/>
    <w:rsid w:val="00BF1217"/>
    <w:rsid w:val="00C023A8"/>
    <w:rsid w:val="00C05CAA"/>
    <w:rsid w:val="00C10A11"/>
    <w:rsid w:val="00C216B6"/>
    <w:rsid w:val="00C33135"/>
    <w:rsid w:val="00C334C3"/>
    <w:rsid w:val="00C347BF"/>
    <w:rsid w:val="00C45E08"/>
    <w:rsid w:val="00C5135F"/>
    <w:rsid w:val="00C65B32"/>
    <w:rsid w:val="00C7000E"/>
    <w:rsid w:val="00C70047"/>
    <w:rsid w:val="00C74B6D"/>
    <w:rsid w:val="00C77A42"/>
    <w:rsid w:val="00C80CBB"/>
    <w:rsid w:val="00CA2F05"/>
    <w:rsid w:val="00CB0690"/>
    <w:rsid w:val="00CB0CC3"/>
    <w:rsid w:val="00CC53AA"/>
    <w:rsid w:val="00CC78B2"/>
    <w:rsid w:val="00CD1F31"/>
    <w:rsid w:val="00CE7E29"/>
    <w:rsid w:val="00CF23F8"/>
    <w:rsid w:val="00D03BED"/>
    <w:rsid w:val="00D1225A"/>
    <w:rsid w:val="00D12307"/>
    <w:rsid w:val="00D15B32"/>
    <w:rsid w:val="00D21EF1"/>
    <w:rsid w:val="00D5316B"/>
    <w:rsid w:val="00D536EF"/>
    <w:rsid w:val="00D63FAE"/>
    <w:rsid w:val="00D673D9"/>
    <w:rsid w:val="00D73001"/>
    <w:rsid w:val="00D86027"/>
    <w:rsid w:val="00D86646"/>
    <w:rsid w:val="00D90623"/>
    <w:rsid w:val="00DA20EC"/>
    <w:rsid w:val="00DB1DA7"/>
    <w:rsid w:val="00DE552A"/>
    <w:rsid w:val="00DF64B0"/>
    <w:rsid w:val="00E0686A"/>
    <w:rsid w:val="00E13C6D"/>
    <w:rsid w:val="00E218BE"/>
    <w:rsid w:val="00E22B12"/>
    <w:rsid w:val="00E24252"/>
    <w:rsid w:val="00E343BA"/>
    <w:rsid w:val="00E3586E"/>
    <w:rsid w:val="00E4224E"/>
    <w:rsid w:val="00E440EA"/>
    <w:rsid w:val="00E44AD5"/>
    <w:rsid w:val="00E47766"/>
    <w:rsid w:val="00E504EC"/>
    <w:rsid w:val="00E51A9A"/>
    <w:rsid w:val="00E6004E"/>
    <w:rsid w:val="00E609EA"/>
    <w:rsid w:val="00E74F1F"/>
    <w:rsid w:val="00E7573F"/>
    <w:rsid w:val="00E75D41"/>
    <w:rsid w:val="00E8055D"/>
    <w:rsid w:val="00E84BD1"/>
    <w:rsid w:val="00E92664"/>
    <w:rsid w:val="00EA38C1"/>
    <w:rsid w:val="00EA45FC"/>
    <w:rsid w:val="00EA5901"/>
    <w:rsid w:val="00EB00BC"/>
    <w:rsid w:val="00EC3CAA"/>
    <w:rsid w:val="00EC58B9"/>
    <w:rsid w:val="00ED09B8"/>
    <w:rsid w:val="00ED2BD9"/>
    <w:rsid w:val="00EE4E84"/>
    <w:rsid w:val="00EE7D80"/>
    <w:rsid w:val="00EF0964"/>
    <w:rsid w:val="00EF2559"/>
    <w:rsid w:val="00EF486D"/>
    <w:rsid w:val="00F162AF"/>
    <w:rsid w:val="00F177FF"/>
    <w:rsid w:val="00F40CC3"/>
    <w:rsid w:val="00F51C37"/>
    <w:rsid w:val="00F51D84"/>
    <w:rsid w:val="00F77E8A"/>
    <w:rsid w:val="00F8185B"/>
    <w:rsid w:val="00F87FAA"/>
    <w:rsid w:val="00F90325"/>
    <w:rsid w:val="00F93527"/>
    <w:rsid w:val="00FA1033"/>
    <w:rsid w:val="00FA1DED"/>
    <w:rsid w:val="00FA442E"/>
    <w:rsid w:val="00FA5699"/>
    <w:rsid w:val="00FB38E6"/>
    <w:rsid w:val="00FC5192"/>
    <w:rsid w:val="00FC6B45"/>
    <w:rsid w:val="00FD1290"/>
    <w:rsid w:val="00FD3F33"/>
    <w:rsid w:val="00FD7689"/>
    <w:rsid w:val="00FE6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9F49FF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pPr>
      <w:spacing w:line="260" w:lineRule="atLeast"/>
    </w:pPr>
    <w:rPr>
      <w:rFonts w:ascii="Arial" w:hAnsi="Arial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spacing w:line="420" w:lineRule="atLeast"/>
      <w:outlineLvl w:val="0"/>
    </w:pPr>
    <w:rPr>
      <w:b/>
      <w:kern w:val="32"/>
      <w:sz w:val="32"/>
      <w:szCs w:val="20"/>
      <w:lang w:val="x-none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qFormat/>
    <w:pPr>
      <w:outlineLvl w:val="2"/>
    </w:pPr>
    <w:rPr>
      <w:b w:val="0"/>
      <w:iCs w:val="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Pr>
      <w:rFonts w:ascii="Arial" w:hAnsi="Arial"/>
      <w:b/>
      <w:kern w:val="32"/>
      <w:sz w:val="32"/>
      <w:lang w:eastAsia="en-US"/>
    </w:rPr>
  </w:style>
  <w:style w:type="character" w:customStyle="1" w:styleId="Heading2Char">
    <w:name w:val="Heading 2 Char"/>
    <w:link w:val="Heading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  <w:lang w:val="de-DE" w:eastAsia="en-US"/>
    </w:rPr>
  </w:style>
  <w:style w:type="character" w:customStyle="1" w:styleId="Heading3Char">
    <w:name w:val="Heading 3 Char"/>
    <w:link w:val="Heading3"/>
    <w:uiPriority w:val="9"/>
    <w:semiHidden/>
    <w:rPr>
      <w:rFonts w:ascii="Cambria" w:eastAsia="Times New Roman" w:hAnsi="Cambria" w:cs="Times New Roman"/>
      <w:b/>
      <w:bCs/>
      <w:sz w:val="26"/>
      <w:szCs w:val="26"/>
      <w:lang w:val="de-DE"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Pr>
      <w:rFonts w:ascii="Arial" w:hAnsi="Arial"/>
      <w:szCs w:val="24"/>
      <w:lang w:val="de-DE" w:eastAsia="en-US"/>
    </w:rPr>
  </w:style>
  <w:style w:type="paragraph" w:styleId="Footer">
    <w:name w:val="footer"/>
    <w:basedOn w:val="Normal"/>
    <w:link w:val="FooterChar"/>
    <w:pPr>
      <w:tabs>
        <w:tab w:val="right" w:pos="7083"/>
        <w:tab w:val="right" w:pos="8640"/>
      </w:tabs>
      <w:spacing w:line="180" w:lineRule="atLeast"/>
    </w:pPr>
    <w:rPr>
      <w:b/>
      <w:color w:val="E1000F"/>
      <w:sz w:val="24"/>
      <w:szCs w:val="20"/>
      <w:lang w:val="x-none" w:eastAsia="x-none"/>
    </w:rPr>
  </w:style>
  <w:style w:type="character" w:customStyle="1" w:styleId="FooterChar">
    <w:name w:val="Footer Char"/>
    <w:link w:val="Footer"/>
    <w:locked/>
    <w:rPr>
      <w:rFonts w:ascii="Arial" w:hAnsi="Arial"/>
      <w:b/>
      <w:color w:val="E1000F"/>
      <w:sz w:val="24"/>
    </w:rPr>
  </w:style>
  <w:style w:type="paragraph" w:customStyle="1" w:styleId="Intro">
    <w:name w:val="Intro"/>
    <w:basedOn w:val="Normal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pPr>
      <w:numPr>
        <w:numId w:val="1"/>
      </w:numPr>
      <w:tabs>
        <w:tab w:val="left" w:pos="357"/>
      </w:tabs>
      <w:ind w:left="357" w:hanging="357"/>
    </w:pPr>
  </w:style>
  <w:style w:type="paragraph" w:customStyle="1" w:styleId="Page1Name">
    <w:name w:val="Page1_Name"/>
    <w:basedOn w:val="Normal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pPr>
      <w:spacing w:before="240" w:after="0"/>
    </w:pPr>
    <w:rPr>
      <w:b w:val="0"/>
      <w:bCs/>
    </w:rPr>
  </w:style>
  <w:style w:type="paragraph" w:styleId="BodyText">
    <w:name w:val="Body Text"/>
    <w:basedOn w:val="Normal"/>
    <w:link w:val="BodyTextChar"/>
    <w:uiPriority w:val="99"/>
    <w:pPr>
      <w:spacing w:after="120" w:line="280" w:lineRule="exact"/>
    </w:pPr>
    <w:rPr>
      <w:sz w:val="24"/>
      <w:szCs w:val="20"/>
      <w:lang w:val="x-none" w:eastAsia="de-DE"/>
    </w:rPr>
  </w:style>
  <w:style w:type="character" w:customStyle="1" w:styleId="BodyTextChar">
    <w:name w:val="Body Text Char"/>
    <w:link w:val="BodyText"/>
    <w:uiPriority w:val="99"/>
    <w:locked/>
    <w:rPr>
      <w:rFonts w:ascii="Arial" w:hAnsi="Arial"/>
      <w:sz w:val="24"/>
      <w:lang w:eastAsia="de-DE"/>
    </w:rPr>
  </w:style>
  <w:style w:type="paragraph" w:customStyle="1" w:styleId="Info">
    <w:name w:val="Info"/>
    <w:basedOn w:val="Normal"/>
    <w:pPr>
      <w:spacing w:line="240" w:lineRule="atLeast"/>
    </w:pPr>
    <w:rPr>
      <w:sz w:val="13"/>
    </w:rPr>
  </w:style>
  <w:style w:type="character" w:customStyle="1" w:styleId="InfoZchn">
    <w:name w:val="Info Zchn"/>
    <w:rPr>
      <w:rFonts w:ascii="Arial" w:hAnsi="Arial"/>
      <w:sz w:val="24"/>
      <w:lang w:eastAsia="en-US"/>
    </w:rPr>
  </w:style>
  <w:style w:type="paragraph" w:customStyle="1" w:styleId="Standard12pt">
    <w:name w:val="Standard_12pt"/>
    <w:basedOn w:val="Normal"/>
    <w:pPr>
      <w:spacing w:line="300" w:lineRule="atLeast"/>
    </w:pPr>
    <w:rPr>
      <w:sz w:val="24"/>
    </w:rPr>
  </w:style>
  <w:style w:type="paragraph" w:customStyle="1" w:styleId="BodyText31">
    <w:name w:val="Body Text 31"/>
    <w:basedOn w:val="Normal"/>
    <w:pPr>
      <w:keepLines/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color w:val="000000"/>
      <w:sz w:val="24"/>
      <w:szCs w:val="20"/>
    </w:rPr>
  </w:style>
  <w:style w:type="paragraph" w:customStyle="1" w:styleId="PRContact">
    <w:name w:val="_PR_Contact"/>
    <w:basedOn w:val="Normal"/>
    <w:pPr>
      <w:keepNext/>
      <w:keepLines/>
      <w:tabs>
        <w:tab w:val="left" w:pos="284"/>
        <w:tab w:val="left" w:pos="567"/>
        <w:tab w:val="left" w:pos="4451"/>
        <w:tab w:val="left" w:pos="4734"/>
        <w:tab w:val="left" w:pos="5018"/>
      </w:tabs>
      <w:spacing w:line="280" w:lineRule="exact"/>
    </w:pPr>
    <w:rPr>
      <w:rFonts w:cs="Arial"/>
      <w:szCs w:val="20"/>
      <w:lang w:eastAsia="de-DE"/>
    </w:rPr>
  </w:style>
  <w:style w:type="paragraph" w:customStyle="1" w:styleId="PRBoilerplate">
    <w:name w:val="_PR_Boilerplate"/>
    <w:basedOn w:val="Normal"/>
    <w:next w:val="PRContact"/>
    <w:pPr>
      <w:keepLines/>
      <w:spacing w:after="280" w:line="280" w:lineRule="exact"/>
      <w:jc w:val="both"/>
    </w:pPr>
    <w:rPr>
      <w:rFonts w:cs="Arial"/>
      <w:szCs w:val="20"/>
      <w:lang w:eastAsia="de-DE"/>
    </w:r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PRHalfblank">
    <w:name w:val="_PR_Halfblank"/>
    <w:rPr>
      <w:w w:val="50"/>
    </w:rPr>
  </w:style>
  <w:style w:type="character" w:styleId="FollowedHyperlink">
    <w:name w:val="FollowedHyperlink"/>
    <w:uiPriority w:val="99"/>
    <w:rPr>
      <w:color w:val="800080"/>
      <w:u w:val="single"/>
    </w:rPr>
  </w:style>
  <w:style w:type="paragraph" w:styleId="BodyText3">
    <w:name w:val="Body Text 3"/>
    <w:basedOn w:val="Normal"/>
    <w:link w:val="BodyText3Char"/>
    <w:uiPriority w:val="99"/>
    <w:pPr>
      <w:spacing w:after="120" w:line="280" w:lineRule="exact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Pr>
      <w:rFonts w:ascii="Arial" w:hAnsi="Arial"/>
      <w:sz w:val="16"/>
      <w:szCs w:val="16"/>
      <w:lang w:val="de-DE" w:eastAsia="en-US"/>
    </w:rPr>
  </w:style>
  <w:style w:type="paragraph" w:styleId="BalloonText">
    <w:name w:val="Balloon Text"/>
    <w:basedOn w:val="Normal"/>
    <w:link w:val="BalloonTextChar"/>
    <w:uiPriority w:val="99"/>
    <w:pPr>
      <w:spacing w:line="240" w:lineRule="auto"/>
    </w:pPr>
    <w:rPr>
      <w:rFonts w:ascii="Tahoma" w:hAnsi="Tahoma"/>
      <w:sz w:val="16"/>
      <w:szCs w:val="20"/>
      <w:lang w:val="x-none"/>
    </w:rPr>
  </w:style>
  <w:style w:type="character" w:customStyle="1" w:styleId="BalloonTextChar">
    <w:name w:val="Balloon Text Char"/>
    <w:link w:val="BalloonText"/>
    <w:uiPriority w:val="99"/>
    <w:locked/>
    <w:rPr>
      <w:rFonts w:ascii="Tahoma" w:hAnsi="Tahoma"/>
      <w:sz w:val="16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rPr>
      <w:szCs w:val="20"/>
    </w:rPr>
  </w:style>
  <w:style w:type="character" w:customStyle="1" w:styleId="FootnoteTextChar">
    <w:name w:val="Footnote Text Char"/>
    <w:link w:val="FootnoteText"/>
    <w:uiPriority w:val="99"/>
    <w:semiHidden/>
    <w:rPr>
      <w:rFonts w:ascii="Arial" w:hAnsi="Arial"/>
      <w:lang w:val="de-DE" w:eastAsia="en-US"/>
    </w:rPr>
  </w:style>
  <w:style w:type="character" w:styleId="FootnoteReference">
    <w:name w:val="footnote reference"/>
    <w:uiPriority w:val="99"/>
    <w:semiHidden/>
    <w:rPr>
      <w:vertAlign w:val="superscript"/>
    </w:rPr>
  </w:style>
  <w:style w:type="character" w:styleId="CommentReference">
    <w:name w:val="annotation reference"/>
    <w:uiPriority w:val="99"/>
    <w:rPr>
      <w:sz w:val="16"/>
    </w:rPr>
  </w:style>
  <w:style w:type="paragraph" w:styleId="CommentText">
    <w:name w:val="annotation text"/>
    <w:basedOn w:val="Normal"/>
    <w:link w:val="CommentTextChar"/>
    <w:uiPriority w:val="99"/>
    <w:rPr>
      <w:szCs w:val="20"/>
      <w:lang w:val="x-none"/>
    </w:rPr>
  </w:style>
  <w:style w:type="character" w:customStyle="1" w:styleId="CommentTextChar">
    <w:name w:val="Comment Text Char"/>
    <w:link w:val="CommentText"/>
    <w:uiPriority w:val="99"/>
    <w:locked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Pr>
      <w:b/>
    </w:rPr>
  </w:style>
  <w:style w:type="character" w:customStyle="1" w:styleId="CommentSubjectChar">
    <w:name w:val="Comment Subject Char"/>
    <w:link w:val="CommentSubject"/>
    <w:uiPriority w:val="99"/>
    <w:locked/>
    <w:rPr>
      <w:rFonts w:ascii="Arial" w:hAnsi="Arial"/>
      <w:b/>
      <w:lang w:eastAsia="en-US"/>
    </w:rPr>
  </w:style>
  <w:style w:type="paragraph" w:customStyle="1" w:styleId="FarbigeSchattierung-Akzent11">
    <w:name w:val="Farbige Schattierung - Akzent 11"/>
    <w:hidden/>
    <w:uiPriority w:val="99"/>
    <w:semiHidden/>
    <w:rsid w:val="00841005"/>
    <w:rPr>
      <w:rFonts w:ascii="Arial" w:hAnsi="Arial"/>
      <w:szCs w:val="24"/>
      <w:lang w:eastAsia="en-US"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vertAlign w:val="subscript"/>
    </w:rPr>
  </w:style>
  <w:style w:type="paragraph" w:styleId="ListParagraph">
    <w:name w:val="List Paragraph"/>
    <w:basedOn w:val="Normal"/>
    <w:uiPriority w:val="34"/>
    <w:qFormat/>
    <w:rsid w:val="002F6E0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8"/>
      <w:lang w:val="en-GB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6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6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izabeth.teo@henkel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rapasri@veropr.com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731C8B\HENKEL_DE_Pressemitteilung_110203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50370-594C-4F9F-A5D6-7EF423E48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HENKEL_DE_Pressemitteilung_110203.dot</Template>
  <TotalTime>0</TotalTime>
  <Pages>3</Pages>
  <Words>605</Words>
  <Characters>3455</Characters>
  <Application>Microsoft Office Word</Application>
  <DocSecurity>4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/>
  <LinksUpToDate>false</LinksUpToDate>
  <CharactersWithSpaces>4052</CharactersWithSpaces>
  <SharedDoc>false</SharedDoc>
  <HLinks>
    <vt:vector size="48" baseType="variant">
      <vt:variant>
        <vt:i4>6619256</vt:i4>
      </vt:variant>
      <vt:variant>
        <vt:i4>21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6946937</vt:i4>
      </vt:variant>
      <vt:variant>
        <vt:i4>18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2097243</vt:i4>
      </vt:variant>
      <vt:variant>
        <vt:i4>15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2687054</vt:i4>
      </vt:variant>
      <vt:variant>
        <vt:i4>12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6684692</vt:i4>
      </vt:variant>
      <vt:variant>
        <vt:i4>9</vt:i4>
      </vt:variant>
      <vt:variant>
        <vt:i4>0</vt:i4>
      </vt:variant>
      <vt:variant>
        <vt:i4>5</vt:i4>
      </vt:variant>
      <vt:variant>
        <vt:lpwstr>mailto:cedric.schupp@henkel.com</vt:lpwstr>
      </vt:variant>
      <vt:variant>
        <vt:lpwstr/>
      </vt:variant>
      <vt:variant>
        <vt:i4>3932243</vt:i4>
      </vt:variant>
      <vt:variant>
        <vt:i4>6</vt:i4>
      </vt:variant>
      <vt:variant>
        <vt:i4>0</vt:i4>
      </vt:variant>
      <vt:variant>
        <vt:i4>5</vt:i4>
      </vt:variant>
      <vt:variant>
        <vt:lpwstr>mailto:dominik.plewka@henkel.com</vt:lpwstr>
      </vt:variant>
      <vt:variant>
        <vt:lpwstr/>
      </vt:variant>
      <vt:variant>
        <vt:i4>119</vt:i4>
      </vt:variant>
      <vt:variant>
        <vt:i4>3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6881292</vt:i4>
      </vt:variant>
      <vt:variant>
        <vt:i4>0</vt:i4>
      </vt:variant>
      <vt:variant>
        <vt:i4>0</vt:i4>
      </vt:variant>
      <vt:variant>
        <vt:i4>5</vt:i4>
      </vt:variant>
      <vt:variant>
        <vt:lpwstr>mailto:renata.casaro@henkel.com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Klueppelholz</dc:creator>
  <cp:keywords/>
  <cp:lastModifiedBy>Prapasri Vasuhirun</cp:lastModifiedBy>
  <cp:revision>2</cp:revision>
  <cp:lastPrinted>2016-02-29T04:53:00Z</cp:lastPrinted>
  <dcterms:created xsi:type="dcterms:W3CDTF">2016-03-02T03:15:00Z</dcterms:created>
  <dcterms:modified xsi:type="dcterms:W3CDTF">2016-03-02T03:15:00Z</dcterms:modified>
</cp:coreProperties>
</file>