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2EA" w:rsidRDefault="008642EA" w:rsidP="001175D5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lang w:val="en-US" w:bidi="th-TH"/>
        </w:rPr>
      </w:pPr>
    </w:p>
    <w:p w:rsidR="00627284" w:rsidRPr="008642EA" w:rsidRDefault="002B49DE" w:rsidP="001175D5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lang w:val="en-US" w:bidi="th-TH"/>
        </w:rPr>
      </w:pPr>
      <w:r>
        <w:rPr>
          <w:rFonts w:ascii="Arial Unicode MS" w:eastAsia="Arial Unicode MS" w:hAnsi="Arial Unicode MS" w:cs="Arial Unicode MS"/>
          <w:lang w:val="en-US" w:bidi="th-TH"/>
        </w:rPr>
        <w:t>11</w:t>
      </w:r>
      <w:r w:rsidR="001209ED" w:rsidRPr="008642EA">
        <w:rPr>
          <w:rFonts w:ascii="Arial Unicode MS" w:eastAsia="Arial Unicode MS" w:hAnsi="Arial Unicode MS" w:cs="Arial Unicode MS"/>
          <w:lang w:val="en-US" w:bidi="th-TH"/>
        </w:rPr>
        <w:t xml:space="preserve"> </w:t>
      </w:r>
      <w:r w:rsidR="00AA6756">
        <w:rPr>
          <w:rFonts w:ascii="Arial Unicode MS" w:eastAsia="Arial Unicode MS" w:hAnsi="Arial Unicode MS" w:cs="Arial Unicode MS" w:hint="cs"/>
          <w:cs/>
          <w:lang w:val="en-US" w:bidi="th-TH"/>
        </w:rPr>
        <w:t>มีนาคม</w:t>
      </w:r>
      <w:r w:rsidR="001209ED" w:rsidRPr="008642EA">
        <w:rPr>
          <w:rFonts w:ascii="Arial Unicode MS" w:eastAsia="Arial Unicode MS" w:hAnsi="Arial Unicode MS" w:cs="Arial Unicode MS" w:hint="cs"/>
          <w:cs/>
          <w:lang w:val="en-US" w:bidi="th-TH"/>
        </w:rPr>
        <w:t xml:space="preserve"> พ.ศ.</w:t>
      </w:r>
      <w:r w:rsidR="00627284" w:rsidRPr="008642EA">
        <w:rPr>
          <w:rFonts w:ascii="Arial Unicode MS" w:eastAsia="Arial Unicode MS" w:hAnsi="Arial Unicode MS" w:cs="Arial Unicode MS"/>
          <w:lang w:val="en-US"/>
        </w:rPr>
        <w:t xml:space="preserve"> </w:t>
      </w:r>
      <w:r w:rsidR="001209ED" w:rsidRPr="008642EA">
        <w:rPr>
          <w:rFonts w:ascii="Arial Unicode MS" w:eastAsia="Arial Unicode MS" w:hAnsi="Arial Unicode MS" w:cs="Arial Unicode MS"/>
          <w:lang w:val="en-US"/>
        </w:rPr>
        <w:t>2558</w:t>
      </w:r>
    </w:p>
    <w:p w:rsidR="000D0AAD" w:rsidRDefault="000D0AAD" w:rsidP="001175D5">
      <w:pPr>
        <w:pStyle w:val="Standard12pt"/>
        <w:spacing w:line="240" w:lineRule="auto"/>
        <w:rPr>
          <w:rFonts w:cs="Arial"/>
          <w:color w:val="E3000F"/>
          <w:sz w:val="39"/>
          <w:szCs w:val="39"/>
        </w:rPr>
      </w:pPr>
    </w:p>
    <w:p w:rsidR="002B49DE" w:rsidRPr="002B49DE" w:rsidRDefault="002B49DE" w:rsidP="002B49DE">
      <w:pPr>
        <w:pStyle w:val="Standard12pt"/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th-TH"/>
        </w:rPr>
      </w:pPr>
      <w:r w:rsidRPr="002B49DE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th-TH"/>
        </w:rPr>
        <w:t xml:space="preserve">เฮงเค็ลบรรลุเป้าหมายทางการเงินประจำปี </w:t>
      </w:r>
      <w:r w:rsidRPr="002B49DE">
        <w:rPr>
          <w:rFonts w:ascii="Arial Unicode MS" w:eastAsia="Arial Unicode MS" w:hAnsi="Arial Unicode MS" w:cs="Arial Unicode MS"/>
          <w:b/>
          <w:bCs/>
          <w:sz w:val="28"/>
          <w:szCs w:val="28"/>
          <w:lang w:bidi="th-TH"/>
        </w:rPr>
        <w:t xml:space="preserve">2557 </w:t>
      </w:r>
    </w:p>
    <w:p w:rsidR="002E102D" w:rsidRDefault="002E102D" w:rsidP="002E102D">
      <w:pPr>
        <w:pStyle w:val="Standard12pt"/>
        <w:spacing w:line="240" w:lineRule="auto"/>
        <w:jc w:val="both"/>
        <w:rPr>
          <w:rFonts w:eastAsia="PMingLiU"/>
          <w:shd w:val="clear" w:color="auto" w:fill="FFFFFF"/>
          <w:lang w:val="en-US" w:eastAsia="zh-TW"/>
        </w:rPr>
      </w:pPr>
    </w:p>
    <w:p w:rsidR="002B49DE" w:rsidRDefault="002B49DE" w:rsidP="002B49DE">
      <w:pPr>
        <w:pStyle w:val="Standard12pt"/>
        <w:rPr>
          <w:rFonts w:ascii="Arial Unicode MS" w:eastAsia="Arial Unicode MS" w:hAnsi="Arial Unicode MS" w:cs="Arial Unicode MS"/>
          <w:b/>
          <w:bCs/>
          <w:lang w:val="en-US" w:bidi="th-TH"/>
        </w:rPr>
      </w:pPr>
      <w:r w:rsidRPr="002B49DE">
        <w:rPr>
          <w:rFonts w:ascii="Arial Unicode MS" w:eastAsia="Arial Unicode MS" w:hAnsi="Arial Unicode MS" w:cs="Arial Unicode MS"/>
          <w:b/>
          <w:bCs/>
          <w:cs/>
          <w:lang w:val="en-US" w:bidi="th-TH"/>
        </w:rPr>
        <w:t>ผลประกอบการที่ดี</w:t>
      </w:r>
      <w:r w:rsidRPr="002B49DE">
        <w:rPr>
          <w:rFonts w:ascii="Arial Unicode MS" w:eastAsia="Arial Unicode MS" w:hAnsi="Arial Unicode MS" w:cs="Arial Unicode MS" w:hint="cs"/>
          <w:b/>
          <w:bCs/>
          <w:cs/>
          <w:lang w:val="en-US" w:bidi="th-TH"/>
        </w:rPr>
        <w:t>เยี่ยม</w:t>
      </w:r>
      <w:r w:rsidRPr="002B49DE">
        <w:rPr>
          <w:rFonts w:ascii="Arial Unicode MS" w:eastAsia="Arial Unicode MS" w:hAnsi="Arial Unicode MS" w:cs="Arial Unicode MS"/>
          <w:b/>
          <w:bCs/>
          <w:cs/>
          <w:lang w:val="en-US" w:bidi="th-TH"/>
        </w:rPr>
        <w:t xml:space="preserve">ท่ามกลางสภาพตลาดที่มีความท้าทาย </w:t>
      </w:r>
    </w:p>
    <w:p w:rsidR="002B49DE" w:rsidRPr="002B49DE" w:rsidRDefault="002B49DE" w:rsidP="002B49DE">
      <w:pPr>
        <w:pStyle w:val="Standard12pt"/>
        <w:spacing w:line="240" w:lineRule="auto"/>
        <w:rPr>
          <w:rFonts w:ascii="Arial Unicode MS" w:eastAsia="Arial Unicode MS" w:hAnsi="Arial Unicode MS" w:cs="Arial Unicode MS"/>
          <w:lang w:val="en-US" w:bidi="th-TH"/>
        </w:rPr>
      </w:pPr>
    </w:p>
    <w:p w:rsidR="002B49DE" w:rsidRPr="002B49DE" w:rsidRDefault="002B49DE" w:rsidP="002B49DE">
      <w:pPr>
        <w:numPr>
          <w:ilvl w:val="0"/>
          <w:numId w:val="6"/>
        </w:numPr>
        <w:tabs>
          <w:tab w:val="clear" w:pos="720"/>
          <w:tab w:val="num" w:pos="400"/>
        </w:tabs>
        <w:spacing w:line="240" w:lineRule="auto"/>
        <w:ind w:right="-109" w:hanging="620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ยอดขายเพิ่มขึ้น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>0.4%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อยู่ที่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16,428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ล้านยูโร (รายได้ยอดขาย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>: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+3.4%) </w:t>
      </w:r>
    </w:p>
    <w:p w:rsidR="002B49DE" w:rsidRPr="002B49DE" w:rsidRDefault="002B49DE" w:rsidP="002B49DE">
      <w:pPr>
        <w:numPr>
          <w:ilvl w:val="0"/>
          <w:numId w:val="6"/>
        </w:numPr>
        <w:tabs>
          <w:tab w:val="clear" w:pos="720"/>
          <w:tab w:val="num" w:pos="400"/>
        </w:tabs>
        <w:spacing w:line="240" w:lineRule="auto"/>
        <w:ind w:right="-109" w:hanging="620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กำไรจากการดำเนินงาน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*: +2.9%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ที่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 2,588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ล้านยูโร </w:t>
      </w:r>
    </w:p>
    <w:p w:rsidR="002B49DE" w:rsidRPr="002B49DE" w:rsidRDefault="002B49DE" w:rsidP="002B49DE">
      <w:pPr>
        <w:numPr>
          <w:ilvl w:val="0"/>
          <w:numId w:val="6"/>
        </w:numPr>
        <w:tabs>
          <w:tab w:val="clear" w:pos="720"/>
          <w:tab w:val="num" w:pos="400"/>
        </w:tabs>
        <w:spacing w:line="240" w:lineRule="auto"/>
        <w:ind w:right="-109" w:hanging="620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กำไรก่อนหักดอกเบี้ยและภาษี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*: 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+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>0.4%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เพิ่มเป็น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>15.8%</w:t>
      </w:r>
    </w:p>
    <w:p w:rsidR="002B49DE" w:rsidRPr="002B49DE" w:rsidRDefault="002B49DE" w:rsidP="002B49DE">
      <w:pPr>
        <w:numPr>
          <w:ilvl w:val="0"/>
          <w:numId w:val="6"/>
        </w:numPr>
        <w:tabs>
          <w:tab w:val="clear" w:pos="720"/>
          <w:tab w:val="num" w:pos="400"/>
        </w:tabs>
        <w:spacing w:line="240" w:lineRule="auto"/>
        <w:ind w:right="-109" w:hanging="620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กำไรสุทธิต่อหุ้นบุริมสิทธิ์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(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EPS)* : 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+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>7.6%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เป็น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4.38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ยูโร</w:t>
      </w:r>
    </w:p>
    <w:p w:rsidR="002B49DE" w:rsidRPr="002B49DE" w:rsidRDefault="002B49DE" w:rsidP="002B49DE">
      <w:pPr>
        <w:numPr>
          <w:ilvl w:val="0"/>
          <w:numId w:val="6"/>
        </w:numPr>
        <w:tabs>
          <w:tab w:val="clear" w:pos="720"/>
          <w:tab w:val="num" w:pos="400"/>
        </w:tabs>
        <w:spacing w:line="240" w:lineRule="auto"/>
        <w:ind w:right="-109" w:hanging="620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ข้อเสนอเงินปันผล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+7.4%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เพิ่มขึ้นเป็น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1.31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ยูโรต่อหุ้นบุริมสิทธิ์</w:t>
      </w:r>
    </w:p>
    <w:p w:rsidR="002B49DE" w:rsidRDefault="002B49DE" w:rsidP="002B49DE">
      <w:pPr>
        <w:pStyle w:val="Standard12pt"/>
        <w:spacing w:line="240" w:lineRule="auto"/>
        <w:jc w:val="both"/>
        <w:rPr>
          <w:rFonts w:eastAsia="PMingLiU"/>
          <w:shd w:val="clear" w:color="auto" w:fill="FFFFFF"/>
          <w:lang w:val="en-US" w:eastAsia="zh-TW" w:bidi="th-TH"/>
        </w:rPr>
      </w:pPr>
    </w:p>
    <w:p w:rsidR="002B49DE" w:rsidRPr="002B49DE" w:rsidRDefault="002B49DE" w:rsidP="002B49DE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cs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b/>
          <w:bCs/>
          <w:sz w:val="24"/>
          <w:cs/>
          <w:lang w:val="en-US" w:bidi="th-TH"/>
        </w:rPr>
        <w:t>ดูสเซลดอร์ฟ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 –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“ปี พ.ศ.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2557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ถือเป็นปีที่เฮงเค็ลประสบความสำเร็จถึงแม้สภาพตลาดจะมีความ</w:t>
      </w:r>
      <w:r>
        <w:rPr>
          <w:rFonts w:ascii="Arial Unicode MS" w:eastAsia="Arial Unicode MS" w:hAnsi="Arial Unicode MS" w:cs="Arial Unicode MS"/>
          <w:sz w:val="24"/>
          <w:lang w:val="en-US" w:bidi="th-TH"/>
        </w:rPr>
        <w:t xml:space="preserve">   </w:t>
      </w:r>
      <w:r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ท้าทายและมีการแข่งขันกันสูง</w:t>
      </w:r>
      <w:r>
        <w:rPr>
          <w:rFonts w:ascii="Arial Unicode MS" w:eastAsia="Arial Unicode MS" w:hAnsi="Arial Unicode MS" w:cs="Arial Unicode MS"/>
          <w:sz w:val="24"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เราบรรลุเป้าหมายทางการเงินและมีความก้าวหน้าที่ดีในการขับเคลื่อนกลยุทธ์ปี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2559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ของเรา” คาสเปอร์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รอร์สเต็ด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ประธานกรรมการบริหารของเฮงเค็ล กล่าว “ทุกกลุ่มธุรกิจของเรามีการเติบโตอย่างมีผลกำไรที่ส่งเสริมผลประกอบ</w:t>
      </w:r>
      <w:r w:rsidR="00396298" w:rsidRPr="00DE5E8C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การ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ที่ดีของเรา เป็นอีกครั้งที่ตลาดเศรษฐกิจเกิดใหม่แสดงให้เห็นถึงการเป็นพลังขับเคลื่อนการเติบโตหลักของเฮงเค็ล โดยมีอัตราเติบโตของยอดขายที่แข็งแกร่งเกือบ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8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เปอร์เซ็นต์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แต่ตลาดเศรษฐกิจอิ่มตัวก็มีรายได้ยอดขายเพิ่มขึ้นเล็กน้อยด้วยเช่นกัน” </w:t>
      </w:r>
    </w:p>
    <w:p w:rsidR="002E102D" w:rsidRPr="002E102D" w:rsidRDefault="002E102D" w:rsidP="002E102D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lang w:val="en-US" w:bidi="th-TH"/>
        </w:rPr>
      </w:pPr>
    </w:p>
    <w:p w:rsidR="002E102D" w:rsidRPr="002E102D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hd w:val="clear" w:color="auto" w:fill="FFFFFF"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รอร์สเต็ด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กล่าวถึงปีงบประมาณ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2558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ว่า “สภาพเศรษฐกิจยังคงมีความท้าทายและผันผวนมาก เนื่องจากมีความขัดแย้งอย่างต่อเนื่องระหว่างรัสเซียและยูเครน เราคาดว่าภูมิภาคยุโรปตะวันออกจะซบเซาในปี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2558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และมีแรงกดดันเพิ่มขึ้นต่อเศรษฐกิจและอัตราแลกเปลี่ยนของรัสเซีย เราจะเดินหน้าปรับปรุงกระบวนการและโครงสร้างของเราเพื่อสร้างความยืดหยุ่นมากขึ้นและมีประสิทธิภาพมากกว่าเดิม เราให้ความสำคัญกับการดำเนินกลยุทธ์ของเราเพื่อก้าวสู่เป้าหมายทางการเงินสำหรับปี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2559” </w:t>
      </w:r>
    </w:p>
    <w:p w:rsidR="002E102D" w:rsidRPr="002E102D" w:rsidRDefault="002E102D" w:rsidP="002E102D">
      <w:pPr>
        <w:pStyle w:val="Standard12pt"/>
        <w:spacing w:line="240" w:lineRule="auto"/>
        <w:jc w:val="both"/>
        <w:rPr>
          <w:rFonts w:cs="Arial"/>
          <w:sz w:val="20"/>
          <w:szCs w:val="20"/>
        </w:rPr>
      </w:pPr>
    </w:p>
    <w:p w:rsidR="002B49DE" w:rsidRPr="002B49DE" w:rsidRDefault="002B49DE" w:rsidP="002B49D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>*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ปรับปรุงสำหรับรายได้ที่เกิดขึ้นแบบครั้งเดียว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ค่าใช้จ่ายแบบครั้งเดียวและค่าใช้จ่ายในการปรับโครงสร้าง</w:t>
      </w:r>
    </w:p>
    <w:p w:rsidR="002B49DE" w:rsidRPr="002B49DE" w:rsidRDefault="002B49DE" w:rsidP="002B49DE">
      <w:pPr>
        <w:autoSpaceDE w:val="0"/>
        <w:autoSpaceDN w:val="0"/>
        <w:adjustRightInd w:val="0"/>
        <w:spacing w:line="360" w:lineRule="auto"/>
        <w:jc w:val="both"/>
        <w:rPr>
          <w:rFonts w:ascii="Arial Unicode MS" w:eastAsia="Arial Unicode MS" w:hAnsi="Arial Unicode MS" w:cs="Arial Unicode MS"/>
          <w:b/>
          <w:bCs/>
          <w:sz w:val="24"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b/>
          <w:bCs/>
          <w:sz w:val="24"/>
          <w:cs/>
          <w:lang w:val="en-US" w:bidi="th-TH"/>
        </w:rPr>
        <w:lastRenderedPageBreak/>
        <w:t xml:space="preserve">การประเมินปี </w:t>
      </w:r>
      <w:r w:rsidRPr="002B49DE">
        <w:rPr>
          <w:rFonts w:ascii="Arial Unicode MS" w:eastAsia="Arial Unicode MS" w:hAnsi="Arial Unicode MS" w:cs="Arial Unicode MS"/>
          <w:b/>
          <w:bCs/>
          <w:sz w:val="24"/>
          <w:lang w:val="en-US" w:bidi="th-TH"/>
        </w:rPr>
        <w:t xml:space="preserve">2558: </w:t>
      </w:r>
    </w:p>
    <w:p w:rsidR="002E102D" w:rsidRPr="002E102D" w:rsidRDefault="002B49DE" w:rsidP="0046627C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cs/>
          <w:lang w:val="en-US" w:bidi="th-TH"/>
        </w:rPr>
        <w:t xml:space="preserve">“ตลอดทั้งปีงบประมาณ </w:t>
      </w:r>
      <w:r w:rsidRPr="002B49DE">
        <w:rPr>
          <w:rFonts w:ascii="Arial Unicode MS" w:eastAsia="Arial Unicode MS" w:hAnsi="Arial Unicode MS" w:cs="Arial Unicode MS"/>
          <w:lang w:val="en-US" w:bidi="th-TH"/>
        </w:rPr>
        <w:t xml:space="preserve">2558 </w:t>
      </w:r>
      <w:r w:rsidRPr="002B49DE">
        <w:rPr>
          <w:rFonts w:ascii="Arial Unicode MS" w:eastAsia="Arial Unicode MS" w:hAnsi="Arial Unicode MS" w:cs="Arial Unicode MS" w:hint="cs"/>
          <w:cs/>
          <w:lang w:val="en-US" w:bidi="th-TH"/>
        </w:rPr>
        <w:t xml:space="preserve">เราคาดหวังการเติบโตของยอดขายอยู่ระหว่าง </w:t>
      </w:r>
      <w:r w:rsidRPr="002B49DE">
        <w:rPr>
          <w:rFonts w:ascii="Arial Unicode MS" w:eastAsia="Arial Unicode MS" w:hAnsi="Arial Unicode MS" w:cs="Arial Unicode MS"/>
          <w:lang w:val="en-US" w:bidi="th-TH"/>
        </w:rPr>
        <w:t xml:space="preserve">3 – 5 </w:t>
      </w:r>
      <w:r w:rsidRPr="002B49DE">
        <w:rPr>
          <w:rFonts w:ascii="Arial Unicode MS" w:eastAsia="Arial Unicode MS" w:hAnsi="Arial Unicode MS" w:cs="Arial Unicode MS" w:hint="cs"/>
          <w:cs/>
          <w:lang w:val="en-US" w:bidi="th-TH"/>
        </w:rPr>
        <w:t>เปอร์เซ็นต์ เราคาดว่ากำไรก่อนหักดอกเบี้ยและภาษีหลังปรับปรุงแล้วเพิ่มขึ้นราว</w:t>
      </w:r>
      <w:r w:rsidRPr="002B49DE">
        <w:rPr>
          <w:rFonts w:ascii="Arial Unicode MS" w:eastAsia="Arial Unicode MS" w:hAnsi="Arial Unicode MS" w:cs="Arial Unicode MS"/>
          <w:cs/>
          <w:lang w:val="en-US" w:bidi="th-TH"/>
        </w:rPr>
        <w:t xml:space="preserve"> 1</w:t>
      </w:r>
      <w:r w:rsidRPr="002B49DE">
        <w:rPr>
          <w:rFonts w:ascii="Arial Unicode MS" w:eastAsia="Arial Unicode MS" w:hAnsi="Arial Unicode MS" w:cs="Arial Unicode MS"/>
          <w:lang w:val="en-US" w:bidi="th-TH"/>
        </w:rPr>
        <w:t xml:space="preserve">6 </w:t>
      </w:r>
      <w:r w:rsidRPr="002B49DE">
        <w:rPr>
          <w:rFonts w:ascii="Arial Unicode MS" w:eastAsia="Arial Unicode MS" w:hAnsi="Arial Unicode MS" w:cs="Arial Unicode MS" w:hint="cs"/>
          <w:cs/>
          <w:lang w:val="en-US" w:bidi="th-TH"/>
        </w:rPr>
        <w:t>เปอร์เซ็นต์</w:t>
      </w:r>
      <w:r w:rsidRPr="002B49DE">
        <w:rPr>
          <w:rFonts w:ascii="Arial Unicode MS" w:eastAsia="Arial Unicode MS" w:hAnsi="Arial Unicode MS" w:cs="Arial Unicode MS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cs/>
          <w:lang w:val="en-US" w:bidi="th-TH"/>
        </w:rPr>
        <w:t>และเรา</w:t>
      </w:r>
      <w:r w:rsidR="002E102D" w:rsidRPr="002E102D">
        <w:rPr>
          <w:rFonts w:ascii="Arial Unicode MS" w:eastAsia="Arial Unicode MS" w:hAnsi="Arial Unicode MS" w:cs="Arial Unicode MS" w:hint="cs"/>
          <w:cs/>
          <w:lang w:val="en-US" w:bidi="th-TH"/>
        </w:rPr>
        <w:t xml:space="preserve"> </w:t>
      </w:r>
    </w:p>
    <w:p w:rsidR="002B49DE" w:rsidRPr="002B49DE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หวังด้วยว่าจะได้เห็นอัตราการเติบโตของกำไรสุทธิต่อหุ้นบุริมสิทธิ์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(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EPS)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หลังการปรับปรุงเพิ่มขึ้นสูงที่ประมาณ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10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เปอร์เซ็นต์”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คาสเปอร์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รอร์สเต็ด</w:t>
      </w:r>
      <w:r w:rsidRPr="002B49D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กล่าวสรุปเป้าหมายสำหรับปี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>2558</w:t>
      </w:r>
    </w:p>
    <w:p w:rsidR="002E102D" w:rsidRDefault="002E102D" w:rsidP="002B49DE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lang w:val="en-US" w:bidi="th-TH"/>
        </w:rPr>
      </w:pPr>
    </w:p>
    <w:p w:rsidR="002B49DE" w:rsidRPr="00F12E49" w:rsidRDefault="002B49DE" w:rsidP="002B49D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  <w:lang w:val="en-US"/>
        </w:rPr>
      </w:pPr>
      <w:r w:rsidRPr="002B49DE">
        <w:rPr>
          <w:rFonts w:ascii="Arial Unicode MS" w:eastAsia="Arial Unicode MS" w:hAnsi="Arial Unicode MS" w:cs="Arial Unicode MS" w:hint="cs"/>
          <w:b/>
          <w:bCs/>
          <w:sz w:val="24"/>
          <w:cs/>
          <w:lang w:val="en-US" w:bidi="th-TH"/>
        </w:rPr>
        <w:t xml:space="preserve">ผลประกอบการและรายได้ในปี </w:t>
      </w:r>
      <w:r w:rsidRPr="002B49DE">
        <w:rPr>
          <w:rFonts w:ascii="Arial Unicode MS" w:eastAsia="Arial Unicode MS" w:hAnsi="Arial Unicode MS" w:cs="Arial Unicode MS"/>
          <w:b/>
          <w:bCs/>
          <w:sz w:val="24"/>
          <w:lang w:val="en-US" w:bidi="th-TH"/>
        </w:rPr>
        <w:t>2557</w:t>
      </w:r>
    </w:p>
    <w:p w:rsidR="002B49DE" w:rsidRPr="002B49DE" w:rsidRDefault="002B49DE" w:rsidP="002B49D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 w:val="24"/>
          <w:cs/>
          <w:lang w:val="en-US" w:bidi="th-TH"/>
        </w:rPr>
      </w:pP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ตัวเลขยอดขาย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16,428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ล้านยูโรของปี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2557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เพิ่มมากกว่าปีก่อนหน้าเล็กน้อย ผลกระทบด้านลบของอัตราแลกเปลี่ยนหลังการปรับปรุงอยู่ที่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4.0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เปอร์เซ็นต์ ยอดขายเพิ่มขึ้น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4.4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เปอร์เซ็นต์ การเติบโตของรายได้ยอดขายซึ่งไม่นับรวมผลกระทบจากอัตราแลกเปลี่ยนและการเข้าซื้อกิจการ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–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การถอนการลงทุนอยู่ที่ </w:t>
      </w:r>
      <w:r w:rsidRPr="002B49DE">
        <w:rPr>
          <w:rFonts w:ascii="Arial Unicode MS" w:eastAsia="Arial Unicode MS" w:hAnsi="Arial Unicode MS" w:cs="Arial Unicode MS"/>
          <w:sz w:val="24"/>
          <w:lang w:val="en-US" w:bidi="th-TH"/>
        </w:rPr>
        <w:t xml:space="preserve">3.4 </w:t>
      </w:r>
      <w:r w:rsidRPr="002B49D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เปอร์เซ็นต์</w:t>
      </w:r>
    </w:p>
    <w:p w:rsidR="002B49DE" w:rsidRPr="00F12E49" w:rsidRDefault="002B49DE" w:rsidP="002B49D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  <w:lang w:val="en-US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ทุกกลุ่มธุรกิจมีการเติบโตของรายได้ยอดขายที่มั่นคงและมีส่วนแบ่งการตลาดเพิ่มขึ้นในตลาดสำคัญ 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eastAsia="zh-CN" w:bidi="th-TH"/>
        </w:rPr>
        <w:t>กลุ่มผลิตภัณฑ์ซักล้างและผลิตภัณฑ์ในครัวเรือน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มี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รายได้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ยอดขายที่เติบโตอย่างแข็งแกร่งที่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4.6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 รายได้ยอดขายของ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กลุ่มธุรกิจเพื่อความงาม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เติบโต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2.0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 ขณะที่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กลุ่มธุรกิจเทคโนโลยีกาว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มีรายได้ยอดขายเติบโตสูงเป็นประวัติการณ์ที่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3.7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</w:t>
      </w:r>
    </w:p>
    <w:p w:rsidR="002B49DE" w:rsidRPr="00F12E49" w:rsidRDefault="002B49DE" w:rsidP="002B49D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  <w:lang w:val="en-US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หลังพิจารณารายได้ที่เกิดขึ้นแบบครั้งเดียว ค่าใช้จ่ายแบบครั้งเดียวและค่าใช้จ่ายในการปรับโครงสร้างพบว่า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กำไรจากการดำเนินงานหลังการปรับปรุง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2.9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 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2,516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ล้านยูโรไปอยู่ที่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2,588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ล้านยูโร โดยผลกำไรที่เพิ่มขึ้นในปีนี้มาจาก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ทั้งสามกลุ่ม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ธุรกิจ ผลกำไรจากการดำเนินงาน (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EBIT)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2,244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ล้านยูโร เมื่อ</w:t>
      </w:r>
      <w:r w:rsidR="000517BE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เทียบกับ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ปีก่อนหน้าที่ได้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2,285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ล้านยูโร  </w:t>
      </w:r>
    </w:p>
    <w:p w:rsidR="002B49DE" w:rsidRPr="00F12E49" w:rsidRDefault="002B49DE" w:rsidP="002B49D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  <w:lang w:val="en-US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ผลตอบแทนจากยอดขายหลังปรับปรุง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(กำไรก่อนหักดอกเบี้ยและภาษี) 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>0.4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เปอร์เซ็นต์ 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15.4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15.8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 ส่วนผลตอบแทนจากยอดขายอยู่ที่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13.7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 </w:t>
      </w:r>
      <w:r w:rsidR="000517BE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เทียบกับ</w:t>
      </w:r>
      <w:r w:rsidR="000517BE" w:rsidRPr="000517BE">
        <w:rPr>
          <w:rFonts w:ascii="Arial Unicode MS" w:eastAsia="Arial Unicode MS" w:hAnsi="Arial Unicode MS" w:cs="Arial Unicode MS" w:hint="cs"/>
          <w:color w:val="FF0000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>14.0</w:t>
      </w:r>
      <w:r w:rsidR="002D54D2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เปอร์เซ็นต์ในปีก่อนหน้า</w:t>
      </w:r>
    </w:p>
    <w:p w:rsidR="002B49DE" w:rsidRPr="00F12E49" w:rsidRDefault="002B49DE" w:rsidP="002B49D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  <w:lang w:val="en-US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lastRenderedPageBreak/>
        <w:t>ผลประกอบการ</w:t>
      </w:r>
      <w:r w:rsidR="000517BE" w:rsidRPr="00DE5E8C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ทางการเงิน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ของเฮงเค็ลปรับตัวเพิ่มขึ้น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64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ล้านยูโร โดยคิดเป็นมูลค่า</w:t>
      </w:r>
      <w:r w:rsidR="000517BE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คงเหลือ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-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49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ล้านยูโร อันเนื่องมาจากสถาน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ะของดอกเบี้ยสุทธิที่ดีขึ้นส่วนหนึ่งมาจากการชำระตราสารหนี้ไม่ด้อยสิทธิในเดือนมิถุนายน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และมีนาคม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รวมถึงการปรับปรุงอัตราดอกเบี้ยในเดือนมีนาคม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อัตราภาษี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24.3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 เทียบกับเมื่อปีก่อนหน้าซึ่งอยู่ที่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25.2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เปอร์เซ็นต์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รายได้สุทธิ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สำหรับปีที่แล้ว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หลังการหักดอกเบี้ยที่ควบคุมไม่ได้แล้วเพิ่มขึ้น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7.5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 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1,764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1,896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ล้านยูโร รายได้สุทธิ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ของปีที่แล้ว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2.3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1,625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1,662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เมื่อหักดอกเบี้ยที่ควบคุมไม่ได้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ล้านยูโรแล้ว รายได้สุทธิอยู่ที่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1,628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(ปีก่อนหน้า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1,589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ล้านยูโร) </w:t>
      </w:r>
    </w:p>
    <w:p w:rsidR="002B49DE" w:rsidRDefault="002B49DE" w:rsidP="002B49D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70C0"/>
          <w:sz w:val="22"/>
          <w:szCs w:val="22"/>
          <w:lang w:val="en-US" w:bidi="th-TH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ส่วนกำไรสุทธิต่อหุ้นบุริมสิทธิ์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(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EPS)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หลังการปรับปรุง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เพิ่มขึ้น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7.6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4.07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ยูโร 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4.38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ยูโร ขณะที่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การรายงาน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กำไรสุทธิต่อหุ้นบุริมสิทธิ์เพิ่มขึ้น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3.67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ยูโร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3.76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ยูโร 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46627C">
      <w:pPr>
        <w:pStyle w:val="BodyText3"/>
        <w:spacing w:after="0"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cs/>
          <w:lang w:val="en-US" w:bidi="th-TH"/>
        </w:rPr>
        <w:t>คณะกรรมการบริหาร คณะกรรมการกำกับดูแลและคณะกรรมการผู้ถือหุ้นได้เสนอ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szCs w:val="24"/>
          <w:cs/>
          <w:lang w:val="en-US" w:bidi="th-TH"/>
        </w:rPr>
        <w:t>ระหว่างการประชุมทั่วไปประจำปีในการเพิ่ม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szCs w:val="24"/>
          <w:cs/>
          <w:lang w:val="en-US" w:bidi="th-TH"/>
        </w:rPr>
        <w:t>เงินปันผล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cs/>
          <w:lang w:val="en-US" w:bidi="th-TH"/>
        </w:rPr>
        <w:t xml:space="preserve">หุ้นบุริมสิทธิ์เพิ่มขึ้น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 w:bidi="th-TH"/>
        </w:rPr>
        <w:t xml:space="preserve">7.4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szCs w:val="24"/>
          <w:cs/>
          <w:lang w:val="en-US" w:bidi="th-TH"/>
        </w:rPr>
        <w:t xml:space="preserve">เปอร์เซ็นต์ไปอยู่ที่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 w:bidi="th-TH"/>
        </w:rPr>
        <w:t xml:space="preserve">1.31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szCs w:val="24"/>
          <w:cs/>
          <w:lang w:val="en-US" w:bidi="th-TH"/>
        </w:rPr>
        <w:t xml:space="preserve">ยูโร (ปีก่อนหน้า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 w:bidi="th-TH"/>
        </w:rPr>
        <w:t xml:space="preserve">1.22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szCs w:val="24"/>
          <w:cs/>
          <w:lang w:val="en-US" w:bidi="th-TH"/>
        </w:rPr>
        <w:t xml:space="preserve">ยูโร) และเงินปันผลหุ้นสามัญเพิ่มขึ้น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 w:bidi="th-TH"/>
        </w:rPr>
        <w:t xml:space="preserve">7.5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szCs w:val="24"/>
          <w:cs/>
          <w:lang w:val="en-US" w:bidi="th-TH"/>
        </w:rPr>
        <w:t xml:space="preserve">เปอร์เซ็นต์อยู่ที่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 w:bidi="th-TH"/>
        </w:rPr>
        <w:t xml:space="preserve">1.29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szCs w:val="24"/>
          <w:cs/>
          <w:lang w:val="en-US" w:bidi="th-TH"/>
        </w:rPr>
        <w:t xml:space="preserve">ยูโร (ปีก่อนหน้า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 w:bidi="th-TH"/>
        </w:rPr>
        <w:t xml:space="preserve">1.20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szCs w:val="24"/>
          <w:cs/>
          <w:lang w:val="en-US" w:bidi="th-TH"/>
        </w:rPr>
        <w:t xml:space="preserve">ยูโร) ขณะที่อัตราส่วนการจ่ายเงินอยู่ที่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 w:bidi="th-TH"/>
        </w:rPr>
        <w:t xml:space="preserve">30.0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szCs w:val="24"/>
          <w:cs/>
          <w:lang w:val="en-US" w:bidi="th-TH"/>
        </w:rPr>
        <w:t>เปอร์เซ็นต์เท่ากับปีที่แล้ว</w:t>
      </w:r>
    </w:p>
    <w:p w:rsidR="002B49DE" w:rsidRPr="00C27B99" w:rsidRDefault="002B49DE" w:rsidP="00C27B99">
      <w:pPr>
        <w:pStyle w:val="BodyText3"/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อัตราส่วนเงินทุนหมุนเวียนสุทธิ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ต่อยอดขาย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แตะระดับต่ำอีกครั้ง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4.2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อย่างไรก็ตาม ผลกระทบด้านลบจากอัตราแลกเปลี่ยนและการครอบครองกิจการทำให้อัตราส่วนเพิ่มสูงขึ้นกว่าปีที่แล้ว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1.9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eastAsia="de-DE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สถานะทางการเงินสุทธิ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ปิดที่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-153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(ปี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959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ล้านยูโร) และได้รับผลกระทบหลักจากการชำระการครอบครองกิจการและเงินปันผล นอกจากนี้ 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รายจ่ายฝ่ายทุน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เพิ่มขึ้นราว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เปอร์เซ็นต์ไปอยู่ที่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517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436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ล้านยูโรในปีก่อนหน้า รายจ่ายฝ่ายทุนในตลาดเศรษฐกิจเกิดใหม่เพิ่มขึ้น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เปอร์เซ็นต์เหนือกว่าปีที่แล้ว ทำให้การจัดสรรเงินลงทุนระหว่างตลาดอิ่มตัวและตลาดเกิดใหม่มีความสมดุลในปี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eastAsia="de-DE"/>
        </w:rPr>
      </w:pP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/>
        </w:rPr>
        <w:br w:type="page"/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lastRenderedPageBreak/>
        <w:t>ผลประกอบการของ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กลุ่ม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ธุรกิจ</w:t>
      </w: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DE5E8C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กลุ่มธุรกิจผลิตภัณฑ์ซักล้างและผลิตภัณฑ์ในครัวเรือน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ยังคงเติบโตอย่างมีผลกำไรในปี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โดยมีรายได้ยอดขายเพิ่มขึ้น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4.6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 อัตราการเติบโตของกลุ่มธุรกิจนี้ในภาพรวมเหนือกว่าการพัฒนาของตลาดสำคัญที่มีการพัฒนาอย่างคงที่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 xml:space="preserve"> ยอดขาย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1.0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เปอร์เซ็นต์ไปอยู่ที่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4,626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</w:t>
      </w:r>
      <w:r w:rsidR="00CF13AA" w:rsidRPr="00DE5E8C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โดย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การเติบโต</w:t>
      </w:r>
      <w:r w:rsidR="00CF13AA" w:rsidRPr="00DE5E8C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ด้วยเลข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สองหลัก ตลาดเศรษฐกิจเกิดใหม่ช่วยส่งเสริมการเติบโตรายได้ยอดขายในปี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2557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อีกครั้ง ยุโรปตะวันออกมียอดขายที่มั่นคงถึงแม้จะมีการแข่งขันที่เพิ่มขึ้นในแต่ละประเทศ ภูมิภาคแอฟริกา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/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ตะวันออกกลางมีการเติบโต</w:t>
      </w:r>
      <w:r w:rsidR="00CF13AA" w:rsidRPr="00DE5E8C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ด้วยเลข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สองหลักเป็นประวัติการณ์อีกครั้ง ถึงแม้จะมีความไม่มั่นคงทางการเมืองและสงครามกลางเมืองในซีเรีย ยอดขายในลาตินอเมริกาแสดงถึงการเติบโตที่แข็งแกร่งมาก โดยได้แรงขับเคลื่อนจากความสำเร็จของการเปิดตัวแบรนด์เพอร์ซิล ซึ่งแนะนำออกสู่ภูมิภาคนี้ในปี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2555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ยอดขายในเอเชีย (ไม่รวมญี่ปุ่น) มีการขยายตัวที่แข็ง</w:t>
      </w:r>
      <w:r w:rsidR="00FF6954" w:rsidRPr="00DE5E8C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แกร่ง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มาก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ยอดขายในตลาดอิ่มตัวปรับลดลงเล็กน้อย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เมื่อเทียบกับปีก่อนหน้า โดยผลประกอบการมีความแตกต่างกัน อเมริกาเหนือปรับลดลงเนื่องจากได้รับผลกระทบจากการแข่งขันด้านราคาและการส่งเสริมการขาย ยอดขายในยุโรปตะวันตกเติบโตมั่นคงซึ่งช่วยชดเชยการชะลอตัวลงได้ 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กำไรจากการดำเนินงานที่ปรับปรุงแล้ว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เพิ่มขึ้นจากปีก่อนหน้าราว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4.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8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เปอร์เซ็นต์หรือ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749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ล้านยูโร ขณะที่ผลตอบแทนต่อยอดขายที่ปรับ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ปรุง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แล้วเพิ่มขึ้น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0.6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เปอร์เซ็นต์ขยับขึ้นสูงสุดเป็นประวัติการณ์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16.2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ขณะที่กำไรจากการดำเนินงานอยู่ที่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615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ล้านยูโร เทียบกับปีก่อนหน้าซึ่งมีตัวเลขอยู่ที่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682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ล้านยูโร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กลุ่มธุรกิจ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  <w:t>ผลิตภัณฑ์เพื่อความงาม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มี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การเติบโตอย่างมีผลกำไรเช่นกันในปี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2557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ยอดขายเพิ่มขึ้น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 xml:space="preserve">2.0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เปอร์เซ็นต์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โดยอัตราเติบโตในภาพรวมของกลุ่มธุรกิจนี้พุ่งเหนือกว่าตลาดที่มีความ</w:t>
      </w:r>
      <w:r w:rsidR="00CF13AA" w:rsidRPr="00DE5E8C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เกี่ยวข้องกัน</w:t>
      </w:r>
      <w:r w:rsidR="00CF13AA" w:rsidRPr="00CF13AA">
        <w:rPr>
          <w:rFonts w:ascii="Arial Unicode MS" w:eastAsia="Arial Unicode MS" w:hAnsi="Arial Unicode MS" w:cs="Arial Unicode MS" w:hint="cs"/>
          <w:b/>
          <w:color w:val="FF0000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Cs/>
          <w:color w:val="000000" w:themeColor="text1"/>
          <w:sz w:val="24"/>
          <w:cs/>
          <w:lang w:val="en-US" w:bidi="th-TH"/>
        </w:rPr>
        <w:t>ยอดขาย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เพิ่มขึ้น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1.0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เปอร์เซ็นต์จาก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3,510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ล้านยูโร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ในปีก่อนหน้าเป็น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3,547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ล้านยูโร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4"/>
          <w:rtl/>
          <w:cs/>
          <w:lang w:val="en-US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เมื่อพิจารณาระดับภูมิภาค ผลประกอบการของตลาดเศรษฐกิจเกิดใหม่มีความแข็งแกร่งอย่างมาก เอเชีย (ไม่รวมญี่ปุ่น) ประสบความสำเร็จเท่ากับปีที่แล้ว โดยมีรายได้ยอดขายเติบโตด้วยตัวเลขสองหลักโดยได้แรงขับเคลื่อนหลักมาจากจีน ถึงแม้จะไม่มีความมั่นคงทางการเมืองแต่แอฟริกา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/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ตะวันออกกลาง รวมถึงยุโรปตะวันออกก็มีการเติบโตที่แข็งแกร่งและมั่นคง ยอดขายในลาตินอเมริกาปรับตัวลดลงเนื่องมาจากสภาพตลาดที่ยากลำบากในเวเนซุเอลา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ในตลาดเศรษฐกิจเกิดใหม่ รายได้ยอดขายอยู่ในแดนลบเล็กน้อย อย่างไรก็ตาม กลุ่มผลิตภัณฑ์เพื่อความงามมีการเติบโตเพิ่มขึ้นในยุโรปตะวันตกถึงแม้ตลาดจะชะลอตัวและอยู่ในภาวะถดถอยในบางประเทศ ยอดขายในตลาดอิ่มตัวของเอเชีย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-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แปซิฟิกและอเมริกาเหนือปรับลดลงเมื่อเทียบกับปีที่แล้ว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  <w:t>กำไรจากการดำเนินงานที่ปรับปรุงแล้ว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 เพิ่มขึ้น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3.5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เปอร์เซ็นต์ คิดเป็นมูลค่า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544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ล้านยูโร ถือเป็นกำไรสูงสุดเป็นประวัติการณ์ของกลุ่มธุรกิจนี้ ผลตอบแทนต่อยอดขายที่ปรับแล้วเพิ่มขึ้น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/>
        </w:rPr>
        <w:t>0.3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จุด เป็น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/>
        </w:rPr>
        <w:t>15.3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เปอร์เซ็นต์ และมีรายงานว่ากำไรจากการดำเนินงานอยู่ที่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421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ล้านยูโร เมื่อเทียบกับปีก่อนหน้าที่คิดเป็นมูลค่า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/>
        </w:rPr>
        <w:t>474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ล้านยูโร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 xml:space="preserve">กลุ่มธุรกิจเทคโนโลยีกาว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มีการเติบโตอย่างมีผลกำไรต่อเนื่อง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อีกครั้ง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2557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โดยมีผลประกอบการเหนือกว่าตลาดในภาพรวมด้วยการขยายตัวของรายได้ยอดขาย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3.7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ยอดขาย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มีมูลค่า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8,127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</w:t>
      </w:r>
      <w:r w:rsidR="00FF6954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มาก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กว่าปีก่อนหน้าเล็กน้อยที่มียอดขาย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8,117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ล้านยูโร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การเติบโตของรายได้ยอดขายได้แรงขับเคลื่อนจากผลประกอบการอันแข็งแกร่งในตลาดเศรษฐกิจเกิดใหม่ แอฟริกา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/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ตะวันออกกลางมีการเติบโตสูงสุดด้วยการขยายตัวของยอดขายสองหลัก ยอดขายในเอเชีย (ไม่รวมญี่ปุ่น) เติบโตอย่างแข็งแกร่งมากและยอดขายก็เพิ่มขึ้นอย่างยอดเยี่ยมในลาตินอเมริกา ผลประกอบการ</w:t>
      </w:r>
      <w:r w:rsidR="00FF6954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ด้าน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รายได้ยอดขายในยุโรปตะวันออกก็มีความมั่นคงถึงแม้จะได้รับผลกระทบจากสถานการณ์ทางการเมืองในบางส่วนของภูมิภาคดังกล่าว 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rtl/>
          <w:cs/>
          <w:lang w:val="en-US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รายได้ยอดขายในตลาดเศรษฐกิจอิ่มตัวพุ่ง</w:t>
      </w:r>
      <w:r w:rsidR="00FF6954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สูง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กว่าปีที่แล้ว ยอดขายในอเมริกาเหนือไม่ถึงระดับเดียวกับปีที่แล้ว ตลาดอิ่มตัวในเอเชีย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-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แปซิฟิกมีการเติบโตที่มั่นคง ผลประกอบการของยุโรปตะวันตกอยู่ในแดนบวก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46627C">
      <w:pPr>
        <w:spacing w:after="120"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กำไรจากการดำเนินงานหลังการปรับปรุง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เพิ่มสูงขึ้น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2.3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มีมูลค่า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1,402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ล้านยูโร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ส่วนผลตอบแทนของยอดขายหลังการปรับปรุงเพิ่มขึ้นถึงระดับ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0.3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เปอร์เซ็นต์ไปอยู่ที่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17.2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ส่วนกำไรจากการดำเนินงานเพิ่มขึ้น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5.9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มูลค่า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1,345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ล้านยูโร</w:t>
      </w:r>
    </w:p>
    <w:p w:rsidR="002B49DE" w:rsidRPr="00C27B99" w:rsidRDefault="002B49DE" w:rsidP="00C27B99">
      <w:pPr>
        <w:spacing w:line="240" w:lineRule="auto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  <w:t>ผลประกอบการระดับภูมิภาค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ท่ามกลางสถานการณ์ตลาดที่ยังคงมีการแข่งขันกันสูง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ยอดขายใน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  <w:t>ยุโรปตะวันตก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ปรับเพิ่มขึ้น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2.6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เปอร์เซ็นต์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อยู่ที่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 xml:space="preserve">5,724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ล้านยูโร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 รายได้ยอดขาย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1.7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>เปอร์เซ็นต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์ซึ่งทำให้บริษัทฯ สามารถชดเชยผลกระทบจากการพัฒนาที่ชะลอตัวในยุโรปใต้ได้ ยอดขายใน</w:t>
      </w:r>
      <w:r w:rsidRPr="00C27B99">
        <w:rPr>
          <w:rFonts w:ascii="Arial Unicode MS" w:eastAsia="Arial Unicode MS" w:hAnsi="Arial Unicode MS" w:cs="Arial Unicode MS" w:hint="cs"/>
          <w:bCs/>
          <w:color w:val="000000" w:themeColor="text1"/>
          <w:sz w:val="24"/>
          <w:cs/>
          <w:lang w:val="en-US" w:bidi="th-TH"/>
        </w:rPr>
        <w:t>ยุโรปตะวันออก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ลดลงเมื่อเทียบกับปีก่อนหน้าโดยอยู่ที่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2,854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ยูโรเนื่องจากการอ่อนตัวของค่าเงินรูเบิลของรัสเซียและค่าเงินอื่นๆ ในภูมิภาคนี้ รวมถึงผลกระทบความขัดแย้งระหว่างรัสเซียและยูเครน อย่างไรก็ตาม รายได้ยอดขายปรับเพิ่มขึ้น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4.5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เปอร์เซ็นต์โดยได้แรงขับเคลื่อนจากผลประกอบการในตุรกีและรัสเซีย สำหรับ</w:t>
      </w:r>
      <w:r w:rsidRPr="00C27B99">
        <w:rPr>
          <w:rFonts w:ascii="Arial Unicode MS" w:eastAsia="Arial Unicode MS" w:hAnsi="Arial Unicode MS" w:cs="Arial Unicode MS" w:hint="cs"/>
          <w:bCs/>
          <w:color w:val="000000" w:themeColor="text1"/>
          <w:sz w:val="24"/>
          <w:cs/>
          <w:lang w:val="en-US" w:bidi="th-TH"/>
        </w:rPr>
        <w:t>แอฟริกา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/</w:t>
      </w:r>
      <w:r w:rsidRPr="00C27B99">
        <w:rPr>
          <w:rFonts w:ascii="Arial Unicode MS" w:eastAsia="Arial Unicode MS" w:hAnsi="Arial Unicode MS" w:cs="Arial Unicode MS" w:hint="cs"/>
          <w:bCs/>
          <w:color w:val="000000" w:themeColor="text1"/>
          <w:sz w:val="24"/>
          <w:cs/>
          <w:lang w:val="en-US" w:bidi="th-TH"/>
        </w:rPr>
        <w:t>ตะวันออกกลาง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ถึงแม้จะได้รับผลกระทบจากการเมืองและความไม่สงบในบางประเทศ แต่รายได้ยอดขายยังเพิ่มขึ้น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4.9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เปอร์เซ็นต์ไปอยู่ที่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>1,133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 xml:space="preserve">ล้านยูโร การเติบโตของรายได้ยอดขาย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 xml:space="preserve">16.9 </w:t>
      </w:r>
      <w:r w:rsidRPr="00C27B99">
        <w:rPr>
          <w:rFonts w:ascii="Arial Unicode MS" w:eastAsia="Arial Unicode MS" w:hAnsi="Arial Unicode MS" w:cs="Arial Unicode MS" w:hint="cs"/>
          <w:b/>
          <w:color w:val="000000" w:themeColor="text1"/>
          <w:sz w:val="24"/>
          <w:cs/>
          <w:lang w:val="en-US" w:bidi="th-TH"/>
        </w:rPr>
        <w:t>เปอร์เซ็นต์โดยได้รับการส่งเสริมจากทุกกลุ่มธุรกิจ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ยอดขายใน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อเมริกาเหนือ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ได้รับผลกระทบด้านลบจากการแข่งขันด้านราคาและการส่งเสริมการขายในกลุ่มธุรกิจอุปโภคบริโภคที่ดุเดือด ตัวเลขยอดขายในภูมิภาคนี้อยู่ที่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2,884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ซึ่งต่ำกว่าปีก่อนหน้า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1.5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รายได้ยอดขายลดลง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2.9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 ยอดขายใน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ลาตินอเมริกา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1,029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ล้านยูโรซึ่งต่ำกว่าปีที่แล้วเนื่องจากได้รับผลกระทบด้านอัตราแลกเปลี่ยน อย่างไรก็ตาม รายได้ยอดขายเพิ่มขึ้น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4.4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เปอร์เซ็นต์จากผลประกอบการที่ดีในเม็กซิโก ยอดขายใน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เอเชีย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 w:bidi="th-TH"/>
        </w:rPr>
        <w:t>-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แปซิฟิก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6.0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เปอร์เซ็นต์เมื่อเทียบกับปีก่อนหน้าโดยมีตัวเลข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2,676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รายได้ยอดขายปรับเพิ่มขึ้น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8.2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</w:t>
      </w:r>
      <w:r w:rsidR="0016760E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น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ต์ ผลประกอบการที่แข็งแกร่งได้แรงขับเคลื่อนมาจากการเติบโต</w:t>
      </w:r>
      <w:r w:rsidR="00FF6954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ด้วยเลข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สองหลักในจีนและการขยายตัวที่</w:t>
      </w:r>
      <w:r w:rsidR="00FF6954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แกร่ง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มากในอินเดีย  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/>
        </w:rPr>
      </w:pPr>
    </w:p>
    <w:p w:rsidR="002B49DE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เนื่องจากได้รับผลกระทบด้านลบจากอัตราแลกเปลี่ยน ยอดขายในตลาด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เศรษฐกิจเกิดใหม่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ในยุโรปตะวันออก แอฟริกา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/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ตะวันออกกลาง ลาตินอเมริกาและเอเชีย (ไม่รวมญี่ปุ่น) เพิ่มขึ้นเล็กน้อยเมื่อเทียบกับปีก่อนหน้า โดยอยู่ที่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7,249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อย่างไรก็ตาม ยังมีการเติบโตด้านรายได้ยอดขายที่แข็งแกร่งมาก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7.8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เปอร์เซ็นต์จากผลประกอบการที่ดีของทั้งสามกลุ่มธุรกิจ เป็นอีกครั้งที่ตลาดเศรษฐกิจเกิดใหม่เป็นแรงขับเคลื่อนหลักต่อการเติบโตของรายได้ยอดขายในปี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สัดส่วนยอดขายจากตลาดเศรษฐกิจเกิดใหม่ยังคงอยู่ที่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</w:t>
      </w:r>
    </w:p>
    <w:p w:rsidR="00DE5E8C" w:rsidRPr="00C27B99" w:rsidRDefault="00DE5E8C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 xml:space="preserve">การพัฒนาธุรกิจในไตรมาสที่สี่ของปี 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 w:bidi="th-TH"/>
        </w:rPr>
        <w:t xml:space="preserve">2557 </w:t>
      </w: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ยอดขาย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ในไตรมาสที่สี่ของปี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7.1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3,852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ล้านยูโรไปอยู่ที่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4,126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รายได้ยอดขาย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ซึ่งไม่รวมผลกระทบจากอัตราแลกเปลี่ยนและการเข้าซื้อกิจการ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–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การถอนการลงทุนเพิ่มขึ้น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3.9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 หลังจากพิจารณา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รายได้ที่เกิดขึ้นแบบครั้งเดียว ค่าใช้จ่ายแบบครั้งเดียวและค่าใช้จ่ายในการปรับโครงสร้าง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กำไรจากการดำเนินงานหลังการปรับปรุง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(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 w:bidi="th-TH"/>
        </w:rPr>
        <w:t>EBIT)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ปรับเพิ่มขึ้น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3.1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584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602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ล้านยูโรเมื่อ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รายงานผลกำไรจากการดำเนินงาน (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EBIT)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444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เทียบกับ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464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ล้านยูโรของไตรมาสเดียวกันในปีก่อนหน้า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ผลตอบแทนจากยอดขายหลังปรับปรุง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(กำไรก่อนหักดอกเบี้ยและภาษี)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ถึงระดับ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14.6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เปอร์เซ็นต์เทียบกับ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15.2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เปอร์เซ็นต์ในไตรมาสที่สี่ของปีที่แล้ว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ส่วนผลตอบแทนจากยอดขายอยู่ที่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10.8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 เทียบกับ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12.1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เปอร์เซ็นต์ของปีก่อนหน้า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 xml:space="preserve"> รายได้สุทธิหลังการ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ปรับปรุง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และ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หักดอกเบี้ยที่ควบคุมไม่ได้แล้วเพิ่มขึ้น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6.6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 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410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437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ล้านยูโร รายได้สุทธิ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ประจำไตรมาสอยู่ที่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310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ล้านยูโรเทียบกับ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321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ล้านยูโรในปีก่อนหน้า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เมื่อหักดอกเบี้ยที่ควบคุมไม่ได้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ล้านยูโรแล้ว รายได้สุทธิอยู่ที่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298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 (ปีก่อนหน้า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320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ล้านยูโร) </w:t>
      </w:r>
      <w:r w:rsidRPr="00C27B99">
        <w:rPr>
          <w:rFonts w:ascii="Arial Unicode MS" w:eastAsia="Arial Unicode MS" w:hAnsi="Arial Unicode MS" w:cs="Arial Unicode MS" w:hint="cs"/>
          <w:b/>
          <w:bCs/>
          <w:color w:val="000000" w:themeColor="text1"/>
          <w:sz w:val="24"/>
          <w:cs/>
          <w:lang w:val="en-US" w:bidi="th-TH"/>
        </w:rPr>
        <w:t>ส่วนกำไรสุทธิต่อหุ้นบุริมสิทธิ์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(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EPS)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อยู่ที่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0.69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ยูโร เทียบกับ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0.74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ยูโรของไตรมาสที่สี่ประจำปี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2556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หลังการปรับปรุง กำไรสุทธิต่อหุ้นบุริมสิทธิ์ปรับเพิ่มขึ้น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7.4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เปอร์เซ็นต์เมื่อเทียบกับปีก่อนหน้า 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0.94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ยูโรเป็น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1.01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ยูโร </w:t>
      </w:r>
    </w:p>
    <w:p w:rsidR="00C27B99" w:rsidRDefault="00C27B99" w:rsidP="00C27B99">
      <w:pPr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 w:bidi="th-TH"/>
        </w:rPr>
      </w:pP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>ความคืบหน้าของการดำเนินกลยุทธ์</w:t>
      </w: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เฮงเค็ลมีความก้าวหน้าที่ดีมากในการดำเนินกลยุทธ์ปี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โดยให้ความสำคัญกับทั้งสี่กลยุทธ์หลัก คือก้าวล้ำ ก้าวไกล เรียบง่ายและจุดประกาย</w:t>
      </w: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/>
        </w:rPr>
      </w:pPr>
    </w:p>
    <w:p w:rsidR="002B49DE" w:rsidRPr="00C27B99" w:rsidRDefault="002B49DE" w:rsidP="00C27B99">
      <w:pPr>
        <w:spacing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1.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  <w:t>ก้าวล้ำ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: </w:t>
      </w:r>
      <w:r w:rsidRPr="00C27B99">
        <w:rPr>
          <w:rFonts w:ascii="Arial Unicode MS" w:eastAsia="Arial Unicode MS" w:hAnsi="Arial Unicode MS" w:cs="Arial Unicode MS" w:hint="cs"/>
          <w:bCs/>
          <w:color w:val="000000" w:themeColor="text1"/>
          <w:sz w:val="24"/>
          <w:cs/>
          <w:lang w:val="en-US" w:bidi="th-TH"/>
        </w:rPr>
        <w:t>ก้าวล้ำเหนือคู่แข่งขันของเรา</w:t>
      </w:r>
    </w:p>
    <w:p w:rsidR="002B49DE" w:rsidRPr="00C27B99" w:rsidRDefault="002B49DE" w:rsidP="0046627C">
      <w:pPr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เฮงเค็ลเดินหน้าเสริมความแข็งแกร่งให้แบรนด์ชั้นนำในปี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โดยสามแบรนด์หลักอย่างเพอร์ซิล (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>Persil)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ชวาร์สคอฟ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>(Schwarzkopf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) และล็อคไทท์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 (Loctite)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สามารถสร้างยอดขายได้ราว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5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พันล้านยูโร สัดส่วนยอดขายจากแบรนด์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อันดับแรกเพิ่มจาก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57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เปอร์เซ็นต์เป็น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59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เป้าหมายในปี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2559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คือการเพิ่มสัดส่วนดังกล่าวให้เป็น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60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นวัตกรรมผลิตภัณฑ์ที่แข็งแกร่งในทุกกลุ่มธุรกิจถือเป็นปัจจัยสำคัญแห่งความสำเร็จของเฮงเค็ล โดยในปี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2557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ยอดขาย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45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เปอร์เซ็นต์ของธุรกิจอุปโภคบริโภคของเฮงเค็ล (ผลิตภัณฑ์ซักล้างและผลิตภัณฑ์ในครัวเรือน รวมถึงผลิตภัณฑ์เพื่อความงาม) มาจากผลิตภัณฑ์ที่เปิดตัวในช่วงสามปีหลังสุด ขณะที่ธุรกิจเทคโนโลยีกาวมียอดขายจากผลิตภัณฑ์ที่เปิดตัวในรอบ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5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ปีเพิ่มขึ้นมากกว่า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เฮงเค็ลมุ่งสร้างความสัมพันธ์อย่างใกล้ชิดกับผู้ค้าปลีกรายใหญ่และลูกค้าภาคอุตสาหกรรมในปี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ช่วยส่งเสริมการเติบโตของสัดส่วนยอดขายกับลูกค้า 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/>
        </w:rPr>
        <w:t xml:space="preserve">2.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  <w:t>ก้าวไกล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: </w:t>
      </w:r>
      <w:r w:rsidRPr="00C27B99">
        <w:rPr>
          <w:rFonts w:ascii="Arial Unicode MS" w:eastAsia="Arial Unicode MS" w:hAnsi="Arial Unicode MS" w:cs="Arial Unicode MS" w:hint="cs"/>
          <w:bCs/>
          <w:color w:val="000000" w:themeColor="text1"/>
          <w:sz w:val="24"/>
          <w:cs/>
          <w:lang w:val="en-US" w:bidi="th-TH"/>
        </w:rPr>
        <w:t>ขับเคลื่อนบริษัทสู่ระดับโลก</w:t>
      </w:r>
    </w:p>
    <w:p w:rsidR="002B49DE" w:rsidRPr="00C27B99" w:rsidRDefault="002B49DE" w:rsidP="0046627C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เฮงเค็ลมีความมุ่งมั่นแสวงหาโอกาสเพื่อการเติบโตทั่วโลก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ถึงแม้จะเผชิญความผันผวนที่มากขึ้นและอุปสรรคด้านอัตราแลกเปลี่ยน เฮงเค็ลจะเดินหน้าขยายการดำเนินธุรกิจในตลาดเศรษฐกิจเกิดใหม่</w:t>
      </w:r>
      <w:r w:rsidRPr="00C27B99">
        <w:rPr>
          <w:rFonts w:ascii="Arial Unicode MS" w:eastAsia="Arial Unicode MS" w:hAnsi="Arial Unicode MS" w:cs="Arial Unicode MS" w:hint="cs"/>
          <w:vanish/>
          <w:color w:val="000000" w:themeColor="text1"/>
          <w:sz w:val="24"/>
          <w:cs/>
          <w:lang w:val="en-US" w:bidi="th-TH"/>
        </w:rPr>
        <w:t>ท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พร้อมกับยกระดับการทำตลาดที่แข็ง</w:t>
      </w:r>
      <w:r w:rsidR="00FF6954" w:rsidRPr="00DE5E8C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แกร่ง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ในตลาดเศรษฐกิจอิ่มตัว สำหรับในปี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รายได้ยอดขายในตลาดเศรษฐกิจเกิดใหม่เติบโต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7.8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เปอร์เซ็นต์ขณะที่สัดส่วนของยอดขายยังคงอยู่ที่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44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เปอร์เซ็นต์เนื่องจากอัตราแลกเปลี่ยนในตลาดเหล่านี้ปรับตัวลดลง สำหรับตลาดเศรษฐกิจอิ่มตัว เฮงเค็ลรายงานการเติบโตของรายได้ยอดขายเพิ่มขึ้นจากปีก่อนหน้าเล็กน้อย เฮงเค็ลเสริมการดำเนินธุรกิจทั่วโลกในปี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ด้วยการเข้าครอบครองกิจการหลายแห่งซึ่งคิดเป็นมูลค่ารวมทั้งหมดประมาณ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1.8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พันล้านยูโร การครอบครองกิจการของสปอตเลส กรุ๊ป (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>Spotless Group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) เสริมความมั่นคงในธุรกิจซักล้างและครัวเรือนในยุโรปตะวันตก ปัจจุบันเฮงเค็ลเป็นหนึ่งในสามบริษัทชั้นนำในตลาดผลิตภัณฑ์เส้นผมระดับมืออาชีพในโลกหลังจากครอบครองกิจการของบริษัทเส้นผมมืออาชีพในสหรัฐอเมริกาสามแห่ง นอกจากนี้ เฮงเค็ลจะสามารถเป็นผู้นำเทคโนโลยีการจัดการความร้อนสำหรับลูกค้าทั่วโลกเนื่องจากการเข้าครอบครองกิจการของเบิร์กควิสต์ คอมพานี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>(Bergquist Company)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ในสหรัฐอเมริกา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/>
        </w:rPr>
        <w:t>3.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  <w:t>เรียบง่าย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: </w:t>
      </w:r>
      <w:r w:rsidRPr="00C27B99">
        <w:rPr>
          <w:rFonts w:ascii="Arial Unicode MS" w:eastAsia="Arial Unicode MS" w:hAnsi="Arial Unicode MS" w:cs="Arial Unicode MS" w:hint="cs"/>
          <w:bCs/>
          <w:color w:val="000000" w:themeColor="text1"/>
          <w:sz w:val="24"/>
          <w:cs/>
          <w:lang w:val="en-US" w:bidi="th-TH"/>
        </w:rPr>
        <w:t>ส่งเสริมความเรียบง่ายในการปฏิบัติงานของเรา</w:t>
      </w:r>
    </w:p>
    <w:p w:rsidR="002B49DE" w:rsidRPr="00C27B99" w:rsidRDefault="002B49DE" w:rsidP="00980215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เฮงเค็ลมีเป้าหมายปรับปรุงประสิทธิภาพการปฏิบัติงานอย่างต่อเนื่องด้วยการเพิ่มมาตรฐานการทำงาน การก้าวสู่เทคโนโลยีดิจิตอลและการเร่งการดำเนินกระบวนการต่างๆ 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ฮงเค็ลพัฒนามาตรฐานและแพลทฟอร์มธุรกิจสำหรับกระบวนการทางธุรกิจที่จะมีความรวดเร็วและประสิทธิภาพมากขึ้น ซึ่งรวมถึงการเริ่มแพลทฟอร์ม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SAP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แบบบูรณาการในยุโรปหลังจากประสบความสำเร็จในการใช้ระบบนี้ในเอเชียในปี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นอกจากนี้ ผู้ใช้งานของเฮงเค็ลกว่า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45,000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คนจะเปลี่ยนมาทำงานท่ามกลางเทคโนโลยีดิจิตอลมากขึ้นซึ่งช่วยให้มีความร่วมมือมากกว่าเดิมและสร้างเครือข่ายสำหรับพนักงานทั่วโลก 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ฮงเค็ลยังเริ่มผสมผสานห่วงโซ่อุปทานและการดำเนินการจัดซื้อให้เป็นองค์กรห่วงโซ่อุปทานแบบบูรณาการระดับโลกและขยายเครือข่ายศูนย์กลางการจัดซื้อระดับโลก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</w:pP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 xml:space="preserve">4. 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cs/>
          <w:lang w:val="en-US" w:bidi="th-TH"/>
        </w:rPr>
        <w:t>จุดประกาย</w:t>
      </w:r>
      <w:r w:rsidRPr="00C27B99">
        <w:rPr>
          <w:rFonts w:ascii="Arial Unicode MS" w:eastAsia="Arial Unicode MS" w:hAnsi="Arial Unicode MS" w:cs="Arial Unicode MS"/>
          <w:b/>
          <w:color w:val="000000" w:themeColor="text1"/>
          <w:sz w:val="24"/>
          <w:lang w:val="en-US" w:bidi="th-TH"/>
        </w:rPr>
        <w:t>:</w:t>
      </w:r>
      <w:r w:rsidRPr="00C27B99">
        <w:rPr>
          <w:rFonts w:ascii="Arial Unicode MS" w:eastAsia="Arial Unicode MS" w:hAnsi="Arial Unicode MS" w:cs="Arial Unicode MS"/>
          <w:bCs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bCs/>
          <w:color w:val="000000" w:themeColor="text1"/>
          <w:sz w:val="24"/>
          <w:cs/>
          <w:lang w:val="en-US" w:bidi="th-TH"/>
        </w:rPr>
        <w:t>เสริมความแข็งแกร่งทีมงานระดับโลก</w:t>
      </w:r>
    </w:p>
    <w:p w:rsidR="002B49DE" w:rsidRPr="00C27B99" w:rsidRDefault="002B49DE" w:rsidP="00980215">
      <w:pPr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</w:pP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ความสำเร็จของเฮงเค็ลอยู่บนพื้นฐานของการทำงานโดยทีมพนักงานอัน</w:t>
      </w:r>
      <w:r w:rsidR="00980215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แข็งแกร่งทั่วโลก 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บริษัทฯ จึงให้ความสำคัญกับการดึงดูด พัฒนาและรักษาบุคลากรที่มีความสามารถ โดยเฉพาะในตลาดเศรษฐกิจเกิดใหม่ด้วยการดำเนินโครงการพิเศษ ขณะเดียวกัน เฮงเค็ลยังปรับปรุงและเสริมความเข้มแข็งทีมผู้บริหารและส่งเสริมวัฒนธรรมที่มีประสิทธิภาพของบริษัทฯ พนักงานราว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1,150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คนได้รับการเลื่อนตำแหน่งในปี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พิสูจน์ให้เห็นถึงการดำเนินการที่ได้ผลเ</w:t>
      </w:r>
      <w:r w:rsid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ป็นอย่างดี สำหรับบริษัทระดับโลก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การ</w:t>
      </w:r>
      <w:r w:rsid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มีพนักงานที่มีความหลากหลายทั้งในด้านวัฒนธรรมภูมิหลังและประสบการณ์ทำงานแต่สามารถหลอมรวมกันได้นั้นเป็นปัจจัยสำคัญสู่ความสำเร็จ เฮงเค็ลบริหารจัดการความหลากหลายเชิงรุกและมีความคืบหน้าอย่างมากในการดำเนินการด้านนี้มาตลอดหลายปีที่ผ่านมา โดยในปี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สัดส่วนของพนักงานในตลาดเศรษฐกิจเกิดใหม่อยู่ที่ </w:t>
      </w:r>
      <w:r w:rsidR="00980215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             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เปอร์เซ็นต์และมีพนักงานสตรีที่ดำรงตำแหน่งผู้จัดการเพิ่มขึ้นเป็น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33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เปอร์เซ็นต์ทั่วโลก (ไม่รวมบริษัทครอบครองกิจการ) </w:t>
      </w:r>
    </w:p>
    <w:p w:rsidR="00C27B99" w:rsidRDefault="00C27B99" w:rsidP="00C27B99">
      <w:pPr>
        <w:tabs>
          <w:tab w:val="left" w:pos="5010"/>
        </w:tabs>
        <w:autoSpaceDE w:val="0"/>
        <w:autoSpaceDN w:val="0"/>
        <w:adjustRightInd w:val="0"/>
        <w:spacing w:after="120" w:line="240" w:lineRule="auto"/>
        <w:jc w:val="both"/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 w:bidi="th-TH"/>
        </w:rPr>
      </w:pPr>
    </w:p>
    <w:p w:rsidR="002B49DE" w:rsidRPr="00C27B99" w:rsidRDefault="002B49DE" w:rsidP="00C27B99">
      <w:pPr>
        <w:tabs>
          <w:tab w:val="left" w:pos="5010"/>
        </w:tabs>
        <w:autoSpaceDE w:val="0"/>
        <w:autoSpaceDN w:val="0"/>
        <w:adjustRightInd w:val="0"/>
        <w:spacing w:after="120" w:line="240" w:lineRule="auto"/>
        <w:jc w:val="both"/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/>
        </w:rPr>
      </w:pP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cs/>
          <w:lang w:val="en-US" w:bidi="th-TH"/>
        </w:rPr>
        <w:t xml:space="preserve">การประเมินภาพรวมธุรกิจของกลุ่มธุรกิจเฮงเค็ล ในปี พ.ศ. </w:t>
      </w:r>
      <w:r w:rsidRPr="00C27B99">
        <w:rPr>
          <w:rFonts w:ascii="Arial Unicode MS" w:eastAsia="Arial Unicode MS" w:hAnsi="Arial Unicode MS" w:cs="Arial Unicode MS"/>
          <w:b/>
          <w:bCs/>
          <w:color w:val="000000" w:themeColor="text1"/>
          <w:sz w:val="24"/>
          <w:lang w:val="en-US"/>
        </w:rPr>
        <w:t>2558</w:t>
      </w:r>
    </w:p>
    <w:p w:rsidR="002B49DE" w:rsidRPr="00C27B99" w:rsidRDefault="002B49DE" w:rsidP="00C27B99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</w:pP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เฮงเค็ลคาดการณ์ว่า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รายได้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ยอดขายจะเติบโตเพิ่มขึ้นระหว่าง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3 – 5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เปอร์เซ็นต์ ในปี พ.ศ.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/>
        </w:rPr>
        <w:t xml:space="preserve">2558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บริษัทฯ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กลุ่มธุรกิจเทคโนโลยีกาวและกลุ่มธุรกิจผลิตภัณฑ์ซักล้างและผลิตภัณฑ์ในครัวเรือน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>จะเติบโตอยู่ในระดับดังกล่าว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 ขณะที่กลุ่มธุรกิจเพื่อความงามจะมีการเติบโตประมาณ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เปอร์เซ็นต์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cs/>
          <w:lang w:val="en-US" w:bidi="th-TH"/>
        </w:rPr>
        <w:t xml:space="preserve"> เฮงเค็ลคาด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หมายถึงการพัฒนาอย่างมั่นคงของสัดส่วนยอดขายจากตลาดเศรษฐกิจเกิดใหม่ โดยเมื่อเทียบกับปี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2557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>แล้ว เฮงเค็ลประเมินผลตอบแทนจากยอดขายหลังปรับปรุง (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>EBIT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) จะเพิ่มขึ้นราว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16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และกำไรสุทธิต่อหุ้นบุริมสิทธิ์หลังการปรับปรุงจะเพิ่มขึ้นราว </w:t>
      </w:r>
      <w:r w:rsidRPr="00C27B99">
        <w:rPr>
          <w:rFonts w:ascii="Arial Unicode MS" w:eastAsia="Arial Unicode MS" w:hAnsi="Arial Unicode MS" w:cs="Arial Unicode MS"/>
          <w:color w:val="000000" w:themeColor="text1"/>
          <w:sz w:val="24"/>
          <w:lang w:val="en-US" w:bidi="th-TH"/>
        </w:rPr>
        <w:t xml:space="preserve">10 </w:t>
      </w:r>
      <w:r w:rsidRPr="00C27B99">
        <w:rPr>
          <w:rFonts w:ascii="Arial Unicode MS" w:eastAsia="Arial Unicode MS" w:hAnsi="Arial Unicode MS" w:cs="Arial Unicode MS" w:hint="cs"/>
          <w:color w:val="000000" w:themeColor="text1"/>
          <w:sz w:val="24"/>
          <w:cs/>
          <w:lang w:val="en-US" w:bidi="th-TH"/>
        </w:rPr>
        <w:t xml:space="preserve">เปอร์เซ็นต์ </w:t>
      </w:r>
    </w:p>
    <w:p w:rsidR="002E102D" w:rsidRDefault="002E102D" w:rsidP="002E102D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4F81BD" w:themeColor="accent1"/>
          <w:sz w:val="24"/>
          <w:lang w:val="en-US" w:bidi="th-TH"/>
        </w:rPr>
      </w:pPr>
    </w:p>
    <w:p w:rsidR="00C27B99" w:rsidRDefault="00C27B99" w:rsidP="002E102D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4F81BD" w:themeColor="accent1"/>
          <w:sz w:val="24"/>
          <w:lang w:val="en-US" w:bidi="th-TH"/>
        </w:rPr>
      </w:pPr>
    </w:p>
    <w:p w:rsidR="002E102D" w:rsidRDefault="002E102D" w:rsidP="002E102D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เฮงเค็ลดำเนินธุรกิจทั่วโลก</w:t>
      </w:r>
      <w:r w:rsidRPr="00327F50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ด้วยการเป็นผู้นำด้านแบรนด์และเทคโนโลยีในสามกลุ่มธุรกิจ</w:t>
      </w:r>
      <w:r>
        <w:rPr>
          <w:rFonts w:ascii="Arial Unicode MS" w:eastAsia="Arial Unicode MS" w:hAnsi="Arial Unicode MS" w:cs="Arial Unicode MS"/>
          <w:color w:val="FF0000"/>
          <w:sz w:val="22"/>
          <w:szCs w:val="22"/>
          <w:lang w:val="en-US" w:eastAsia="zh-CN" w:bidi="th-TH"/>
        </w:rPr>
        <w:t xml:space="preserve"> </w:t>
      </w:r>
      <w:r w:rsidRPr="00267B1F">
        <w:rPr>
          <w:rFonts w:ascii="Arial Unicode MS" w:eastAsia="Arial Unicode MS" w:hAnsi="Arial Unicode MS" w:cs="Arial Unicode MS"/>
          <w:sz w:val="20"/>
          <w:szCs w:val="20"/>
          <w:cs/>
          <w:lang w:val="en-US" w:eastAsia="de-DE" w:bidi="th-TH"/>
        </w:rPr>
        <w:t>คือ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กลุ่มธุรกิจผลิตภัณฑ์ซักล้างและผลิตภัณฑ์ครัวเรือน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(Laundry &amp; Home Care)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กลุ่มธุรกิจผลิตภัณฑ์เพื่อความงาม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(Beauty Care)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และกลุ่มธุรกิจเทคโนโลยีกาว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(Adhesive Technologies)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บริษัทเฮงเค็ลก่อตั้งขึ้นในปี พ.ศ.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2419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ครองตำแหน่งผู้นำตลาดทั่วโลกในกลุ่มธุรกิจผลิตภัณฑ์เพื่อผู้บริโภคและธุรกิจอุตสาหกรรมพร้อมแบรนด์ที่มีชื่อเสียงเป็นที่ยอมรับในระดับสากล เช่น เพอร์ซิล ชวาร์สคอฟ และล็อคไทท์ มีการจ้างงานพนักงาน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กว่า </w:t>
      </w:r>
      <w:r w:rsidR="006B5938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50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,000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คน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และสร้างยอดขาย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16,400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ล้านยูโร พร้อมกำไรจากการดำเนินงานหลังการปรับปรุงรวม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2,</w:t>
      </w:r>
      <w:r w:rsidR="006B5938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6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00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ล้านยูโรในปีงบประมาณ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255</w:t>
      </w:r>
      <w:r w:rsidR="006B5938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7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และมีหุ้นบุริมสิทธิ์ที่จดทะเบียนในตลาดหลักทรัพย์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DAX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ประเทศเยอรมัน</w:t>
      </w:r>
    </w:p>
    <w:p w:rsidR="00C27B99" w:rsidRDefault="00C27B99" w:rsidP="002E102D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</w:p>
    <w:p w:rsidR="002E102D" w:rsidRPr="00EA7D68" w:rsidRDefault="002E102D" w:rsidP="002E102D">
      <w:pPr>
        <w:pStyle w:val="BodyText"/>
        <w:spacing w:after="0"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bidi="th-TH"/>
        </w:rPr>
      </w:pPr>
      <w:bookmarkStart w:id="0" w:name="_GoBack"/>
      <w:bookmarkEnd w:id="0"/>
      <w:r w:rsidRPr="00EA7D68">
        <w:rPr>
          <w:rFonts w:ascii="Arial Unicode MS" w:eastAsia="Arial Unicode MS" w:hAnsi="Arial Unicode MS" w:cs="Arial Unicode MS"/>
          <w:b/>
          <w:szCs w:val="20"/>
          <w:cs/>
          <w:lang w:val="en-US" w:bidi="th-TH"/>
        </w:rPr>
        <w:t>ข้อมูลเพิ่มเติมสำหรับสื่อมวลชน กรุณาติดต่อ</w:t>
      </w:r>
    </w:p>
    <w:p w:rsidR="002E102D" w:rsidRPr="008642EA" w:rsidRDefault="002E102D" w:rsidP="002E102D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แม็กกี้ แทน 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>
        <w:rPr>
          <w:rFonts w:ascii="Arial Unicode MS" w:eastAsia="Arial Unicode MS" w:hAnsi="Arial Unicode MS" w:cs="Arial Unicode MS" w:hint="cs"/>
          <w:b/>
          <w:szCs w:val="20"/>
          <w:cs/>
          <w:lang w:bidi="th-TH"/>
        </w:rPr>
        <w:t xml:space="preserve">บรรยง หอมอบ </w:t>
      </w:r>
      <w:r w:rsidRPr="008642EA">
        <w:rPr>
          <w:rFonts w:ascii="Arial Unicode MS" w:eastAsia="Arial Unicode MS" w:hAnsi="Arial Unicode MS" w:cs="Arial Unicode MS"/>
          <w:b/>
          <w:szCs w:val="20"/>
          <w:lang w:bidi="th-TH"/>
        </w:rPr>
        <w:t xml:space="preserve"> </w:t>
      </w:r>
    </w:p>
    <w:p w:rsidR="002E102D" w:rsidRDefault="002E102D" w:rsidP="002E102D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 +</w:t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>65 6424 7045</w:t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0 2684 1551 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ต่อ </w:t>
      </w:r>
      <w:r>
        <w:rPr>
          <w:rFonts w:ascii="Arial Unicode MS" w:eastAsia="Arial Unicode MS" w:hAnsi="Arial Unicode MS" w:cs="Arial Unicode MS"/>
          <w:szCs w:val="20"/>
          <w:lang w:val="en-US" w:bidi="th-TH"/>
        </w:rPr>
        <w:t xml:space="preserve">17 </w:t>
      </w:r>
    </w:p>
    <w:p w:rsidR="002E102D" w:rsidRPr="007D0D29" w:rsidRDefault="002E102D" w:rsidP="002E102D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bidi="th-TH"/>
        </w:rPr>
      </w:pP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สาร 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+</w:t>
      </w:r>
      <w:r w:rsidRPr="007D0D29">
        <w:rPr>
          <w:rFonts w:ascii="Arial Unicode MS" w:eastAsia="Arial Unicode MS" w:hAnsi="Arial Unicode MS" w:cs="Arial Unicode MS"/>
          <w:szCs w:val="20"/>
        </w:rPr>
        <w:t xml:space="preserve">65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6266 1161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ab/>
      </w:r>
      <w:r>
        <w:rPr>
          <w:rFonts w:ascii="Arial Unicode MS" w:eastAsia="Arial Unicode MS" w:hAnsi="Arial Unicode MS" w:cs="Arial Unicode MS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Cs w:val="20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 w:rsidRPr="0041765F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สาร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</w:rPr>
        <w:t>0 2684 155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>3</w:t>
      </w:r>
    </w:p>
    <w:p w:rsidR="002E102D" w:rsidRPr="008642EA" w:rsidRDefault="002E102D" w:rsidP="002E102D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cs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อีเมล์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maggie.tan@henkel.com   </w:t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อีเมล์ </w:t>
      </w:r>
      <w:r>
        <w:rPr>
          <w:rFonts w:ascii="Arial Unicode MS" w:eastAsia="Arial Unicode MS" w:hAnsi="Arial Unicode MS" w:cs="Arial Unicode MS"/>
          <w:szCs w:val="20"/>
          <w:lang w:val="en-US" w:bidi="th-TH"/>
        </w:rPr>
        <w:t>banyong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>@veropr.com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  </w:t>
      </w:r>
    </w:p>
    <w:p w:rsidR="002E102D" w:rsidRPr="008642EA" w:rsidRDefault="002E102D" w:rsidP="002E102D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eastAsia="de-DE" w:bidi="th-TH"/>
        </w:rPr>
      </w:pPr>
    </w:p>
    <w:p w:rsidR="002E102D" w:rsidRPr="008642EA" w:rsidRDefault="002E102D" w:rsidP="002E102D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eastAsia="de-DE" w:bidi="th-TH"/>
        </w:rPr>
      </w:pPr>
      <w:r w:rsidRPr="008642EA">
        <w:rPr>
          <w:rFonts w:ascii="Arial Unicode MS" w:eastAsia="Arial Unicode MS" w:hAnsi="Arial Unicode MS" w:cs="Arial Unicode MS"/>
          <w:b/>
          <w:szCs w:val="20"/>
          <w:cs/>
          <w:lang w:val="en-US" w:eastAsia="de-DE" w:bidi="th-TH"/>
        </w:rPr>
        <w:t>เฮงเค็ล เอจี แอนด์ โค เคจีเอเอ</w:t>
      </w:r>
    </w:p>
    <w:p w:rsidR="00610342" w:rsidRPr="008642EA" w:rsidRDefault="00610342" w:rsidP="002E102D">
      <w:pPr>
        <w:pStyle w:val="Heading2"/>
        <w:shd w:val="clear" w:color="auto" w:fill="FFFFFF"/>
        <w:spacing w:before="0" w:line="276" w:lineRule="auto"/>
        <w:jc w:val="thaiDistribute"/>
        <w:rPr>
          <w:rFonts w:ascii="Arial Unicode MS" w:eastAsia="Arial Unicode MS" w:hAnsi="Arial Unicode MS" w:cs="Arial Unicode MS"/>
          <w:b w:val="0"/>
          <w:szCs w:val="20"/>
          <w:lang w:val="en-US" w:eastAsia="de-DE" w:bidi="th-TH"/>
        </w:rPr>
      </w:pPr>
    </w:p>
    <w:sectPr w:rsidR="00610342" w:rsidRPr="008642EA" w:rsidSect="00DB225E">
      <w:headerReference w:type="default" r:id="rId7"/>
      <w:footerReference w:type="default" r:id="rId8"/>
      <w:headerReference w:type="first" r:id="rId9"/>
      <w:footerReference w:type="first" r:id="rId10"/>
      <w:pgSz w:w="11907" w:h="16840" w:code="9"/>
      <w:pgMar w:top="3289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147" w:rsidRDefault="00F05147">
      <w:r>
        <w:separator/>
      </w:r>
    </w:p>
  </w:endnote>
  <w:endnote w:type="continuationSeparator" w:id="0">
    <w:p w:rsidR="00F05147" w:rsidRDefault="00F0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nkel Milo Serif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C24C17" w:rsidRDefault="00627284" w:rsidP="00DB225E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 xml:space="preserve">Henkel AG &amp; Co. </w:t>
    </w:r>
    <w:proofErr w:type="spellStart"/>
    <w:r w:rsidRPr="00C24C17">
      <w:rPr>
        <w:color w:val="auto"/>
        <w:lang w:val="en-US"/>
      </w:rPr>
      <w:t>KGaA</w:t>
    </w:r>
    <w:proofErr w:type="spellEnd"/>
    <w:r w:rsidRPr="00C24C17">
      <w:rPr>
        <w:color w:val="auto"/>
        <w:lang w:val="en-US"/>
      </w:rPr>
      <w:t>, Corporate Communications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="009951EC"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="009951EC" w:rsidRPr="00C24C17">
      <w:rPr>
        <w:b w:val="0"/>
        <w:color w:val="auto"/>
        <w:lang w:val="en-US"/>
      </w:rPr>
      <w:fldChar w:fldCharType="separate"/>
    </w:r>
    <w:r w:rsidR="006B5938">
      <w:rPr>
        <w:b w:val="0"/>
        <w:noProof/>
        <w:color w:val="auto"/>
        <w:lang w:val="en-US"/>
      </w:rPr>
      <w:t>10</w:t>
    </w:r>
    <w:r w:rsidR="009951EC"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r w:rsidR="006B5938">
      <w:fldChar w:fldCharType="begin"/>
    </w:r>
    <w:r w:rsidR="006B5938">
      <w:instrText xml:space="preserve"> NUMPAGES  \* Arabic  \* MERGEFORMAT </w:instrText>
    </w:r>
    <w:r w:rsidR="006B5938">
      <w:fldChar w:fldCharType="separate"/>
    </w:r>
    <w:r w:rsidR="006B5938" w:rsidRPr="006B5938">
      <w:rPr>
        <w:b w:val="0"/>
        <w:noProof/>
        <w:color w:val="auto"/>
        <w:lang w:val="en-US"/>
      </w:rPr>
      <w:t>10</w:t>
    </w:r>
    <w:r w:rsidR="006B5938"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C779E8" w:rsidP="006B2E35">
    <w:pPr>
      <w:pStyle w:val="Footer"/>
      <w:jc w:val="distribute"/>
      <w:rPr>
        <w:b w:val="0"/>
        <w:color w:val="auto"/>
      </w:rPr>
    </w:pPr>
    <w:r>
      <w:rPr>
        <w:b w:val="0"/>
        <w:noProof/>
        <w:color w:val="auto"/>
        <w:lang w:val="en-US" w:bidi="th-TH"/>
      </w:rPr>
      <w:drawing>
        <wp:inline distT="0" distB="0" distL="0" distR="0">
          <wp:extent cx="381000" cy="133350"/>
          <wp:effectExtent l="0" t="0" r="0" b="0"/>
          <wp:docPr id="1" name="Picture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n-US" w:bidi="th-TH"/>
      </w:rPr>
      <w:drawing>
        <wp:inline distT="0" distB="0" distL="0" distR="0">
          <wp:extent cx="285750" cy="123825"/>
          <wp:effectExtent l="0" t="0" r="0" b="9525"/>
          <wp:docPr id="2" name="Picture 2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n-US" w:bidi="th-TH"/>
      </w:rPr>
      <w:drawing>
        <wp:inline distT="0" distB="0" distL="0" distR="0">
          <wp:extent cx="247650" cy="285750"/>
          <wp:effectExtent l="0" t="0" r="0" b="0"/>
          <wp:docPr id="3" name="Picture 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n-US" w:bidi="th-TH"/>
      </w:rPr>
      <w:drawing>
        <wp:inline distT="0" distB="0" distL="0" distR="0">
          <wp:extent cx="647700" cy="247650"/>
          <wp:effectExtent l="0" t="0" r="0" b="0"/>
          <wp:docPr id="4" name="Picture 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US" w:bidi="th-TH"/>
      </w:rPr>
      <w:drawing>
        <wp:inline distT="0" distB="0" distL="0" distR="0">
          <wp:extent cx="352425" cy="238125"/>
          <wp:effectExtent l="0" t="0" r="9525" b="9525"/>
          <wp:docPr id="5" name="Picture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n-US" w:bidi="th-TH"/>
      </w:rPr>
      <w:drawing>
        <wp:inline distT="0" distB="0" distL="0" distR="0">
          <wp:extent cx="466725" cy="114300"/>
          <wp:effectExtent l="0" t="0" r="9525" b="0"/>
          <wp:docPr id="6" name="Picture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571500" cy="95250"/>
          <wp:effectExtent l="0" t="0" r="0" b="0"/>
          <wp:docPr id="7" name="Picture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704850" cy="104775"/>
          <wp:effectExtent l="0" t="0" r="0" b="9525"/>
          <wp:docPr id="8" name="Picture 8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971550" cy="104775"/>
          <wp:effectExtent l="0" t="0" r="0" b="9525"/>
          <wp:docPr id="9" name="Picture 9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7284" w:rsidRPr="00655DA8" w:rsidRDefault="00627284" w:rsidP="006B2E35">
    <w:pPr>
      <w:pStyle w:val="Footer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="009951EC"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="009951EC" w:rsidRPr="004F237B">
      <w:rPr>
        <w:b w:val="0"/>
        <w:color w:val="auto"/>
      </w:rPr>
      <w:fldChar w:fldCharType="separate"/>
    </w:r>
    <w:r w:rsidR="00DE5E8C">
      <w:rPr>
        <w:b w:val="0"/>
        <w:noProof/>
        <w:color w:val="auto"/>
      </w:rPr>
      <w:t>1</w:t>
    </w:r>
    <w:r w:rsidR="009951EC"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="006B5938">
      <w:fldChar w:fldCharType="begin"/>
    </w:r>
    <w:r w:rsidR="006B5938">
      <w:instrText xml:space="preserve"> NUMPAGES  \* Arabic  \* MERGEFORMAT </w:instrText>
    </w:r>
    <w:r w:rsidR="006B5938">
      <w:fldChar w:fldCharType="separate"/>
    </w:r>
    <w:r w:rsidR="00DE5E8C" w:rsidRPr="00DE5E8C">
      <w:rPr>
        <w:b w:val="0"/>
        <w:noProof/>
        <w:color w:val="auto"/>
      </w:rPr>
      <w:t>10</w:t>
    </w:r>
    <w:r w:rsidR="006B5938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147" w:rsidRDefault="00F05147">
      <w:r>
        <w:separator/>
      </w:r>
    </w:p>
  </w:footnote>
  <w:footnote w:type="continuationSeparator" w:id="0">
    <w:p w:rsidR="00F05147" w:rsidRDefault="00F051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327F50" w:rsidP="00DB225E">
    <w:pPr>
      <w:pStyle w:val="Header"/>
      <w:jc w:val="right"/>
    </w:pPr>
    <w:r>
      <w:rPr>
        <w:noProof/>
        <w:lang w:val="en-US" w:bidi="th-TH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10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A58D9" id="Group 7" o:spid="_x0000_s1026" style="position:absolute;margin-left:14.2pt;margin-top:297.7pt;width:14.45pt;height:298.9pt;z-index:25165926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">
              <v:line id="Line 8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9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v:line id="Line 10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NFcMAAADbAAAADwAAAGRycy9kb3ducmV2LnhtbESPQU/DMAyF75P2HyJP4ral44BYaTqh&#10;aiAE4kABcTWNaSsap0pCV/j1GGkSNz+/5892sZ/doCYKsfdsYLvJQBE33vbcGnh5vllfgooJ2eLg&#10;mQx8U4R9uVwUmFt/5Cea6tQqgXDM0UCX0phrHZuOHMaNH4nF+/DBYRIZWm0DHgXuBn2eZRfaYc+y&#10;ocORqo6az/rLCcU/3j/8vN/6g000V3VTv71OlTFnq/n6CpT00n/4NH1n5fwd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uDRX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C779E8">
      <w:rPr>
        <w:noProof/>
        <w:lang w:val="en-US" w:bidi="th-TH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5" name="Picture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111975" w:rsidRDefault="00327F50" w:rsidP="00DB225E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 w:val="28"/>
        <w:szCs w:val="40"/>
        <w:cs/>
        <w:lang w:bidi="th-TH"/>
      </w:rPr>
    </w:pPr>
    <w:r>
      <w:rPr>
        <w:rFonts w:ascii="Arial Unicode MS" w:eastAsia="Arial Unicode MS" w:hAnsi="Arial Unicode MS" w:cs="Arial Unicode MS"/>
        <w:noProof/>
        <w:sz w:val="12"/>
        <w:szCs w:val="16"/>
        <w:lang w:val="en-US" w:bidi="th-TH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9845" b="10795"/>
              <wp:wrapNone/>
              <wp:docPr id="1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4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5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6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02692" id="Group 3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">
              <v:line id="Line 4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5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6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C779E8" w:rsidRPr="00111975">
      <w:rPr>
        <w:rFonts w:ascii="Arial Unicode MS" w:eastAsia="Arial Unicode MS" w:hAnsi="Arial Unicode MS" w:cs="Arial Unicode MS"/>
        <w:noProof/>
        <w:sz w:val="12"/>
        <w:szCs w:val="16"/>
        <w:lang w:val="en-US" w:bidi="th-TH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Picture 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209ED" w:rsidRPr="00111975">
      <w:rPr>
        <w:rFonts w:ascii="Arial Unicode MS" w:eastAsia="Arial Unicode MS" w:hAnsi="Arial Unicode MS" w:cs="Arial Unicode MS" w:hint="cs"/>
        <w:b/>
        <w:bCs/>
        <w:sz w:val="22"/>
        <w:szCs w:val="32"/>
        <w:cs/>
        <w:lang w:bidi="th-TH"/>
      </w:rPr>
      <w:t>ข่าวประชาสัมพันธ์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E3557C"/>
    <w:multiLevelType w:val="hybridMultilevel"/>
    <w:tmpl w:val="3CF4C7D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5E1804"/>
    <w:multiLevelType w:val="hybridMultilevel"/>
    <w:tmpl w:val="6ABAF34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25F1CB6"/>
    <w:multiLevelType w:val="hybridMultilevel"/>
    <w:tmpl w:val="75BC27A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954296"/>
    <w:multiLevelType w:val="hybridMultilevel"/>
    <w:tmpl w:val="48FA3728"/>
    <w:lvl w:ilvl="0" w:tplc="687CD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MingLiU" w:hAnsi="PMingLiU" w:hint="default"/>
      </w:rPr>
    </w:lvl>
    <w:lvl w:ilvl="1" w:tplc="91F4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MingLiU" w:hAnsi="PMingLiU" w:hint="default"/>
      </w:rPr>
    </w:lvl>
    <w:lvl w:ilvl="2" w:tplc="E16C7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MingLiU" w:hAnsi="PMingLiU" w:hint="default"/>
      </w:rPr>
    </w:lvl>
    <w:lvl w:ilvl="3" w:tplc="56508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MingLiU" w:hAnsi="PMingLiU" w:hint="default"/>
      </w:rPr>
    </w:lvl>
    <w:lvl w:ilvl="4" w:tplc="9056B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MingLiU" w:hAnsi="PMingLiU" w:hint="default"/>
      </w:rPr>
    </w:lvl>
    <w:lvl w:ilvl="5" w:tplc="DE0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MingLiU" w:hAnsi="PMingLiU" w:hint="default"/>
      </w:rPr>
    </w:lvl>
    <w:lvl w:ilvl="6" w:tplc="2F1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MingLiU" w:hAnsi="PMingLiU" w:hint="default"/>
      </w:rPr>
    </w:lvl>
    <w:lvl w:ilvl="7" w:tplc="43D4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MingLiU" w:hAnsi="PMingLiU" w:hint="default"/>
      </w:rPr>
    </w:lvl>
    <w:lvl w:ilvl="8" w:tplc="75D01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MingLiU" w:hAnsi="PMingLiU" w:hint="default"/>
      </w:rPr>
    </w:lvl>
  </w:abstractNum>
  <w:abstractNum w:abstractNumId="5">
    <w:nsid w:val="5BCA2005"/>
    <w:multiLevelType w:val="hybridMultilevel"/>
    <w:tmpl w:val="99643262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0"/>
    <w:rsid w:val="00001ABA"/>
    <w:rsid w:val="0000384A"/>
    <w:rsid w:val="000053B5"/>
    <w:rsid w:val="00006535"/>
    <w:rsid w:val="00013B85"/>
    <w:rsid w:val="00017051"/>
    <w:rsid w:val="00020962"/>
    <w:rsid w:val="000214DB"/>
    <w:rsid w:val="00023C6C"/>
    <w:rsid w:val="00023FAF"/>
    <w:rsid w:val="00024004"/>
    <w:rsid w:val="00026C5A"/>
    <w:rsid w:val="00032F10"/>
    <w:rsid w:val="00033574"/>
    <w:rsid w:val="000347A2"/>
    <w:rsid w:val="00034BF2"/>
    <w:rsid w:val="00040A3B"/>
    <w:rsid w:val="00042F39"/>
    <w:rsid w:val="0004351D"/>
    <w:rsid w:val="000454E8"/>
    <w:rsid w:val="00047358"/>
    <w:rsid w:val="000517BE"/>
    <w:rsid w:val="000539A5"/>
    <w:rsid w:val="00057B77"/>
    <w:rsid w:val="000631BF"/>
    <w:rsid w:val="0006524B"/>
    <w:rsid w:val="00065807"/>
    <w:rsid w:val="00073302"/>
    <w:rsid w:val="000741A7"/>
    <w:rsid w:val="0008160D"/>
    <w:rsid w:val="000838FD"/>
    <w:rsid w:val="00091B2F"/>
    <w:rsid w:val="00091C4F"/>
    <w:rsid w:val="00093C20"/>
    <w:rsid w:val="00094F66"/>
    <w:rsid w:val="00097261"/>
    <w:rsid w:val="000A254B"/>
    <w:rsid w:val="000A264E"/>
    <w:rsid w:val="000A2D10"/>
    <w:rsid w:val="000A3FFC"/>
    <w:rsid w:val="000B1D28"/>
    <w:rsid w:val="000C2001"/>
    <w:rsid w:val="000C417E"/>
    <w:rsid w:val="000D093F"/>
    <w:rsid w:val="000D0AAD"/>
    <w:rsid w:val="000D0EB7"/>
    <w:rsid w:val="000D30EC"/>
    <w:rsid w:val="000D5D0A"/>
    <w:rsid w:val="000E1340"/>
    <w:rsid w:val="000E507D"/>
    <w:rsid w:val="000E60F6"/>
    <w:rsid w:val="000E707F"/>
    <w:rsid w:val="000F5AAE"/>
    <w:rsid w:val="000F7A28"/>
    <w:rsid w:val="001004D6"/>
    <w:rsid w:val="00101416"/>
    <w:rsid w:val="00101E25"/>
    <w:rsid w:val="00103A08"/>
    <w:rsid w:val="001066B4"/>
    <w:rsid w:val="00106CB6"/>
    <w:rsid w:val="001076D0"/>
    <w:rsid w:val="0010783D"/>
    <w:rsid w:val="001078AC"/>
    <w:rsid w:val="00107AA3"/>
    <w:rsid w:val="00110032"/>
    <w:rsid w:val="00110F02"/>
    <w:rsid w:val="00111975"/>
    <w:rsid w:val="00114495"/>
    <w:rsid w:val="001175D5"/>
    <w:rsid w:val="001209ED"/>
    <w:rsid w:val="00121C14"/>
    <w:rsid w:val="00122093"/>
    <w:rsid w:val="0012343B"/>
    <w:rsid w:val="00123CF6"/>
    <w:rsid w:val="00131427"/>
    <w:rsid w:val="0013394A"/>
    <w:rsid w:val="0013703F"/>
    <w:rsid w:val="00141576"/>
    <w:rsid w:val="00141DE2"/>
    <w:rsid w:val="001432CE"/>
    <w:rsid w:val="00144B33"/>
    <w:rsid w:val="00144B47"/>
    <w:rsid w:val="00145178"/>
    <w:rsid w:val="00146A0D"/>
    <w:rsid w:val="00152DF1"/>
    <w:rsid w:val="00153495"/>
    <w:rsid w:val="00154D6E"/>
    <w:rsid w:val="001558BD"/>
    <w:rsid w:val="00157C19"/>
    <w:rsid w:val="00162DFD"/>
    <w:rsid w:val="00163341"/>
    <w:rsid w:val="00165B28"/>
    <w:rsid w:val="0016760E"/>
    <w:rsid w:val="00172F74"/>
    <w:rsid w:val="00173470"/>
    <w:rsid w:val="00175AE6"/>
    <w:rsid w:val="00176FE3"/>
    <w:rsid w:val="00180702"/>
    <w:rsid w:val="001809C1"/>
    <w:rsid w:val="001811BA"/>
    <w:rsid w:val="00182121"/>
    <w:rsid w:val="00182A4F"/>
    <w:rsid w:val="001831B0"/>
    <w:rsid w:val="001857CB"/>
    <w:rsid w:val="00186224"/>
    <w:rsid w:val="00187299"/>
    <w:rsid w:val="00187C1B"/>
    <w:rsid w:val="0019027D"/>
    <w:rsid w:val="001903FB"/>
    <w:rsid w:val="0019786F"/>
    <w:rsid w:val="001A04FD"/>
    <w:rsid w:val="001A0D31"/>
    <w:rsid w:val="001A248E"/>
    <w:rsid w:val="001A2571"/>
    <w:rsid w:val="001A377C"/>
    <w:rsid w:val="001A6671"/>
    <w:rsid w:val="001B1FF4"/>
    <w:rsid w:val="001B4573"/>
    <w:rsid w:val="001B50E2"/>
    <w:rsid w:val="001B59E3"/>
    <w:rsid w:val="001B7824"/>
    <w:rsid w:val="001B7C5F"/>
    <w:rsid w:val="001C2EF4"/>
    <w:rsid w:val="001C2F82"/>
    <w:rsid w:val="001C6D88"/>
    <w:rsid w:val="001C75E6"/>
    <w:rsid w:val="001C775D"/>
    <w:rsid w:val="001D057D"/>
    <w:rsid w:val="001D1085"/>
    <w:rsid w:val="001D77D3"/>
    <w:rsid w:val="001E1973"/>
    <w:rsid w:val="001E2242"/>
    <w:rsid w:val="001E4435"/>
    <w:rsid w:val="001E623B"/>
    <w:rsid w:val="001F06CE"/>
    <w:rsid w:val="001F162A"/>
    <w:rsid w:val="001F20C5"/>
    <w:rsid w:val="001F21D4"/>
    <w:rsid w:val="001F79D0"/>
    <w:rsid w:val="00204E84"/>
    <w:rsid w:val="00205769"/>
    <w:rsid w:val="00205A68"/>
    <w:rsid w:val="00215AB2"/>
    <w:rsid w:val="00215C1A"/>
    <w:rsid w:val="00215DD7"/>
    <w:rsid w:val="00216291"/>
    <w:rsid w:val="002164C9"/>
    <w:rsid w:val="00217BE5"/>
    <w:rsid w:val="00217D04"/>
    <w:rsid w:val="002212CE"/>
    <w:rsid w:val="00223461"/>
    <w:rsid w:val="00223487"/>
    <w:rsid w:val="00227647"/>
    <w:rsid w:val="00227B3F"/>
    <w:rsid w:val="0023409D"/>
    <w:rsid w:val="002356D7"/>
    <w:rsid w:val="0024075D"/>
    <w:rsid w:val="002430A4"/>
    <w:rsid w:val="0024386A"/>
    <w:rsid w:val="00244667"/>
    <w:rsid w:val="00246D30"/>
    <w:rsid w:val="00251808"/>
    <w:rsid w:val="00251C28"/>
    <w:rsid w:val="00253A37"/>
    <w:rsid w:val="00255922"/>
    <w:rsid w:val="002611B3"/>
    <w:rsid w:val="002612FC"/>
    <w:rsid w:val="00262CBE"/>
    <w:rsid w:val="00263D92"/>
    <w:rsid w:val="002647E5"/>
    <w:rsid w:val="00264A84"/>
    <w:rsid w:val="00267B1F"/>
    <w:rsid w:val="002725E3"/>
    <w:rsid w:val="002727E1"/>
    <w:rsid w:val="00273E72"/>
    <w:rsid w:val="00273FF3"/>
    <w:rsid w:val="002765DE"/>
    <w:rsid w:val="00277537"/>
    <w:rsid w:val="0028198B"/>
    <w:rsid w:val="0028652E"/>
    <w:rsid w:val="00287B3E"/>
    <w:rsid w:val="0029154D"/>
    <w:rsid w:val="00293A68"/>
    <w:rsid w:val="00294C6F"/>
    <w:rsid w:val="00294EBF"/>
    <w:rsid w:val="00295F89"/>
    <w:rsid w:val="00296AD8"/>
    <w:rsid w:val="00296CA5"/>
    <w:rsid w:val="002A0C02"/>
    <w:rsid w:val="002A3EA0"/>
    <w:rsid w:val="002A454A"/>
    <w:rsid w:val="002A7F73"/>
    <w:rsid w:val="002B0EAE"/>
    <w:rsid w:val="002B49DE"/>
    <w:rsid w:val="002B7126"/>
    <w:rsid w:val="002C3F1D"/>
    <w:rsid w:val="002C4382"/>
    <w:rsid w:val="002C6EC3"/>
    <w:rsid w:val="002C75B1"/>
    <w:rsid w:val="002D2BE3"/>
    <w:rsid w:val="002D54D2"/>
    <w:rsid w:val="002D78DD"/>
    <w:rsid w:val="002E102D"/>
    <w:rsid w:val="002E41F7"/>
    <w:rsid w:val="002E4246"/>
    <w:rsid w:val="002E6574"/>
    <w:rsid w:val="002E6828"/>
    <w:rsid w:val="002E6EB3"/>
    <w:rsid w:val="002E73BA"/>
    <w:rsid w:val="002F120F"/>
    <w:rsid w:val="002F191B"/>
    <w:rsid w:val="002F3BA9"/>
    <w:rsid w:val="002F4DE9"/>
    <w:rsid w:val="002F574D"/>
    <w:rsid w:val="0030010C"/>
    <w:rsid w:val="00300750"/>
    <w:rsid w:val="00301187"/>
    <w:rsid w:val="00301BA2"/>
    <w:rsid w:val="00301CCD"/>
    <w:rsid w:val="00301D13"/>
    <w:rsid w:val="00304089"/>
    <w:rsid w:val="0030651D"/>
    <w:rsid w:val="003103EF"/>
    <w:rsid w:val="00310406"/>
    <w:rsid w:val="003120A1"/>
    <w:rsid w:val="0031344E"/>
    <w:rsid w:val="00313F34"/>
    <w:rsid w:val="00314AF8"/>
    <w:rsid w:val="00314D56"/>
    <w:rsid w:val="0031541A"/>
    <w:rsid w:val="00321FCA"/>
    <w:rsid w:val="003224DD"/>
    <w:rsid w:val="00326C8C"/>
    <w:rsid w:val="00327D81"/>
    <w:rsid w:val="00327F50"/>
    <w:rsid w:val="003352B5"/>
    <w:rsid w:val="003408B4"/>
    <w:rsid w:val="0034125C"/>
    <w:rsid w:val="003437FA"/>
    <w:rsid w:val="0034561F"/>
    <w:rsid w:val="00345B4F"/>
    <w:rsid w:val="00347501"/>
    <w:rsid w:val="003554DD"/>
    <w:rsid w:val="00355C4D"/>
    <w:rsid w:val="00356C61"/>
    <w:rsid w:val="003641FA"/>
    <w:rsid w:val="003704BC"/>
    <w:rsid w:val="003712FF"/>
    <w:rsid w:val="003734DE"/>
    <w:rsid w:val="003753AE"/>
    <w:rsid w:val="003802AE"/>
    <w:rsid w:val="00380EEE"/>
    <w:rsid w:val="0038244B"/>
    <w:rsid w:val="00383EC0"/>
    <w:rsid w:val="003844A2"/>
    <w:rsid w:val="00384588"/>
    <w:rsid w:val="00390DAE"/>
    <w:rsid w:val="003911AF"/>
    <w:rsid w:val="00391713"/>
    <w:rsid w:val="00392A70"/>
    <w:rsid w:val="00392F65"/>
    <w:rsid w:val="003941D5"/>
    <w:rsid w:val="00396298"/>
    <w:rsid w:val="003A0B8E"/>
    <w:rsid w:val="003A2C16"/>
    <w:rsid w:val="003A3761"/>
    <w:rsid w:val="003B1DA0"/>
    <w:rsid w:val="003B1FE8"/>
    <w:rsid w:val="003B31C5"/>
    <w:rsid w:val="003B4515"/>
    <w:rsid w:val="003B57F3"/>
    <w:rsid w:val="003B6608"/>
    <w:rsid w:val="003B7391"/>
    <w:rsid w:val="003C652A"/>
    <w:rsid w:val="003C6E28"/>
    <w:rsid w:val="003C703F"/>
    <w:rsid w:val="003D1055"/>
    <w:rsid w:val="003D2FBE"/>
    <w:rsid w:val="003D3C8D"/>
    <w:rsid w:val="003E34A4"/>
    <w:rsid w:val="003E4CFF"/>
    <w:rsid w:val="003F1238"/>
    <w:rsid w:val="003F493E"/>
    <w:rsid w:val="003F632F"/>
    <w:rsid w:val="00402316"/>
    <w:rsid w:val="00414249"/>
    <w:rsid w:val="0041769F"/>
    <w:rsid w:val="004214C5"/>
    <w:rsid w:val="004242D4"/>
    <w:rsid w:val="00425337"/>
    <w:rsid w:val="00426D24"/>
    <w:rsid w:val="00426D4D"/>
    <w:rsid w:val="0042773A"/>
    <w:rsid w:val="00427FAD"/>
    <w:rsid w:val="00430D72"/>
    <w:rsid w:val="004317E5"/>
    <w:rsid w:val="00434A70"/>
    <w:rsid w:val="00441498"/>
    <w:rsid w:val="00445A0C"/>
    <w:rsid w:val="004463FA"/>
    <w:rsid w:val="004474C8"/>
    <w:rsid w:val="00450563"/>
    <w:rsid w:val="00454ED4"/>
    <w:rsid w:val="004555E4"/>
    <w:rsid w:val="0045712B"/>
    <w:rsid w:val="004624FB"/>
    <w:rsid w:val="00465C29"/>
    <w:rsid w:val="0046627C"/>
    <w:rsid w:val="004722A7"/>
    <w:rsid w:val="00472EC2"/>
    <w:rsid w:val="00474060"/>
    <w:rsid w:val="00474A68"/>
    <w:rsid w:val="00477002"/>
    <w:rsid w:val="004816F4"/>
    <w:rsid w:val="00481EFB"/>
    <w:rsid w:val="00482228"/>
    <w:rsid w:val="00485BEA"/>
    <w:rsid w:val="00496F20"/>
    <w:rsid w:val="00497633"/>
    <w:rsid w:val="004A055D"/>
    <w:rsid w:val="004A352D"/>
    <w:rsid w:val="004A6410"/>
    <w:rsid w:val="004A6438"/>
    <w:rsid w:val="004A7A11"/>
    <w:rsid w:val="004B0851"/>
    <w:rsid w:val="004B2C2E"/>
    <w:rsid w:val="004B3E9B"/>
    <w:rsid w:val="004B7AF0"/>
    <w:rsid w:val="004B7B91"/>
    <w:rsid w:val="004C1ADA"/>
    <w:rsid w:val="004C4720"/>
    <w:rsid w:val="004C7085"/>
    <w:rsid w:val="004D1BF4"/>
    <w:rsid w:val="004D42AC"/>
    <w:rsid w:val="004E2FE9"/>
    <w:rsid w:val="004E3578"/>
    <w:rsid w:val="004E4C2B"/>
    <w:rsid w:val="004E4F49"/>
    <w:rsid w:val="004F04FE"/>
    <w:rsid w:val="004F237B"/>
    <w:rsid w:val="004F2446"/>
    <w:rsid w:val="004F59BE"/>
    <w:rsid w:val="00502B3C"/>
    <w:rsid w:val="00503E66"/>
    <w:rsid w:val="00511F6F"/>
    <w:rsid w:val="0051550A"/>
    <w:rsid w:val="005159A7"/>
    <w:rsid w:val="00517305"/>
    <w:rsid w:val="00517F57"/>
    <w:rsid w:val="00523757"/>
    <w:rsid w:val="00523EC9"/>
    <w:rsid w:val="00525CD9"/>
    <w:rsid w:val="005320AF"/>
    <w:rsid w:val="0053533B"/>
    <w:rsid w:val="0053565E"/>
    <w:rsid w:val="00542680"/>
    <w:rsid w:val="00542CEB"/>
    <w:rsid w:val="00543ACF"/>
    <w:rsid w:val="00544DBC"/>
    <w:rsid w:val="0055001C"/>
    <w:rsid w:val="005500C9"/>
    <w:rsid w:val="00550DC1"/>
    <w:rsid w:val="00552C4F"/>
    <w:rsid w:val="00555009"/>
    <w:rsid w:val="005553B2"/>
    <w:rsid w:val="0055765A"/>
    <w:rsid w:val="00560AD5"/>
    <w:rsid w:val="00561459"/>
    <w:rsid w:val="005614EC"/>
    <w:rsid w:val="005616AE"/>
    <w:rsid w:val="00561BDF"/>
    <w:rsid w:val="00570521"/>
    <w:rsid w:val="00570929"/>
    <w:rsid w:val="00571FEC"/>
    <w:rsid w:val="00573162"/>
    <w:rsid w:val="00574E5A"/>
    <w:rsid w:val="00576B5F"/>
    <w:rsid w:val="00580E74"/>
    <w:rsid w:val="00583853"/>
    <w:rsid w:val="0058438E"/>
    <w:rsid w:val="00585B4B"/>
    <w:rsid w:val="00593E07"/>
    <w:rsid w:val="0059476D"/>
    <w:rsid w:val="005A08C2"/>
    <w:rsid w:val="005A2996"/>
    <w:rsid w:val="005A4429"/>
    <w:rsid w:val="005B1953"/>
    <w:rsid w:val="005B2C56"/>
    <w:rsid w:val="005B569F"/>
    <w:rsid w:val="005B5950"/>
    <w:rsid w:val="005B6DF2"/>
    <w:rsid w:val="005B77F1"/>
    <w:rsid w:val="005B7C98"/>
    <w:rsid w:val="005C73C9"/>
    <w:rsid w:val="005C7ECC"/>
    <w:rsid w:val="005D1752"/>
    <w:rsid w:val="005D6077"/>
    <w:rsid w:val="005D7FF9"/>
    <w:rsid w:val="005E4801"/>
    <w:rsid w:val="005E56C7"/>
    <w:rsid w:val="005E66F7"/>
    <w:rsid w:val="005E67BC"/>
    <w:rsid w:val="005F00BD"/>
    <w:rsid w:val="005F2443"/>
    <w:rsid w:val="005F41DD"/>
    <w:rsid w:val="005F539D"/>
    <w:rsid w:val="0060055C"/>
    <w:rsid w:val="00605EB9"/>
    <w:rsid w:val="00610342"/>
    <w:rsid w:val="006114F0"/>
    <w:rsid w:val="00612E8E"/>
    <w:rsid w:val="006147A8"/>
    <w:rsid w:val="00616370"/>
    <w:rsid w:val="00620973"/>
    <w:rsid w:val="006229D0"/>
    <w:rsid w:val="006230DA"/>
    <w:rsid w:val="006245A1"/>
    <w:rsid w:val="00627284"/>
    <w:rsid w:val="006309FA"/>
    <w:rsid w:val="006333D2"/>
    <w:rsid w:val="0063619A"/>
    <w:rsid w:val="00636C3A"/>
    <w:rsid w:val="00642D28"/>
    <w:rsid w:val="006440C6"/>
    <w:rsid w:val="006545FF"/>
    <w:rsid w:val="00655127"/>
    <w:rsid w:val="00655DA8"/>
    <w:rsid w:val="00660676"/>
    <w:rsid w:val="0066093C"/>
    <w:rsid w:val="00664818"/>
    <w:rsid w:val="006662E8"/>
    <w:rsid w:val="006674AF"/>
    <w:rsid w:val="00667B16"/>
    <w:rsid w:val="00673199"/>
    <w:rsid w:val="00674E04"/>
    <w:rsid w:val="006755CE"/>
    <w:rsid w:val="0067584E"/>
    <w:rsid w:val="00676CCD"/>
    <w:rsid w:val="0067743D"/>
    <w:rsid w:val="00680E94"/>
    <w:rsid w:val="006814EB"/>
    <w:rsid w:val="00681C7B"/>
    <w:rsid w:val="00684692"/>
    <w:rsid w:val="00685D90"/>
    <w:rsid w:val="00694E70"/>
    <w:rsid w:val="006A168E"/>
    <w:rsid w:val="006A20AD"/>
    <w:rsid w:val="006A333D"/>
    <w:rsid w:val="006A3887"/>
    <w:rsid w:val="006A4005"/>
    <w:rsid w:val="006A53AF"/>
    <w:rsid w:val="006B0F43"/>
    <w:rsid w:val="006B1E56"/>
    <w:rsid w:val="006B278E"/>
    <w:rsid w:val="006B2E35"/>
    <w:rsid w:val="006B3180"/>
    <w:rsid w:val="006B5938"/>
    <w:rsid w:val="006C09A9"/>
    <w:rsid w:val="006C4CC6"/>
    <w:rsid w:val="006C51B9"/>
    <w:rsid w:val="006D4936"/>
    <w:rsid w:val="006D56B2"/>
    <w:rsid w:val="006D5851"/>
    <w:rsid w:val="006D6B7C"/>
    <w:rsid w:val="006D704E"/>
    <w:rsid w:val="006D758B"/>
    <w:rsid w:val="006E0637"/>
    <w:rsid w:val="006E2FD0"/>
    <w:rsid w:val="006E4390"/>
    <w:rsid w:val="006F104A"/>
    <w:rsid w:val="00701910"/>
    <w:rsid w:val="0071637F"/>
    <w:rsid w:val="0072005D"/>
    <w:rsid w:val="00721803"/>
    <w:rsid w:val="00730190"/>
    <w:rsid w:val="00731070"/>
    <w:rsid w:val="00732D09"/>
    <w:rsid w:val="00734BF5"/>
    <w:rsid w:val="00742845"/>
    <w:rsid w:val="00742B47"/>
    <w:rsid w:val="00743557"/>
    <w:rsid w:val="00751DD5"/>
    <w:rsid w:val="0075214B"/>
    <w:rsid w:val="00762E85"/>
    <w:rsid w:val="0077302D"/>
    <w:rsid w:val="007740B9"/>
    <w:rsid w:val="00775DF2"/>
    <w:rsid w:val="00780C10"/>
    <w:rsid w:val="007823B3"/>
    <w:rsid w:val="00783120"/>
    <w:rsid w:val="007835D5"/>
    <w:rsid w:val="00783769"/>
    <w:rsid w:val="00784622"/>
    <w:rsid w:val="00787164"/>
    <w:rsid w:val="00792DF7"/>
    <w:rsid w:val="00794687"/>
    <w:rsid w:val="00794D5A"/>
    <w:rsid w:val="0079618F"/>
    <w:rsid w:val="00797581"/>
    <w:rsid w:val="007A0CAF"/>
    <w:rsid w:val="007A127B"/>
    <w:rsid w:val="007A504A"/>
    <w:rsid w:val="007A7109"/>
    <w:rsid w:val="007A72AD"/>
    <w:rsid w:val="007B1C7C"/>
    <w:rsid w:val="007B4E40"/>
    <w:rsid w:val="007B6FC9"/>
    <w:rsid w:val="007C090F"/>
    <w:rsid w:val="007C19CD"/>
    <w:rsid w:val="007C1D9A"/>
    <w:rsid w:val="007C47A1"/>
    <w:rsid w:val="007C6195"/>
    <w:rsid w:val="007C6CDA"/>
    <w:rsid w:val="007D04ED"/>
    <w:rsid w:val="007D5304"/>
    <w:rsid w:val="007D5CAF"/>
    <w:rsid w:val="007D6301"/>
    <w:rsid w:val="007E093D"/>
    <w:rsid w:val="007E0A70"/>
    <w:rsid w:val="007E1F2A"/>
    <w:rsid w:val="007E2550"/>
    <w:rsid w:val="007E45A9"/>
    <w:rsid w:val="007E5CB4"/>
    <w:rsid w:val="007E6830"/>
    <w:rsid w:val="007E7151"/>
    <w:rsid w:val="007E7E8D"/>
    <w:rsid w:val="007F400B"/>
    <w:rsid w:val="007F41A7"/>
    <w:rsid w:val="007F69C2"/>
    <w:rsid w:val="00804984"/>
    <w:rsid w:val="008063B9"/>
    <w:rsid w:val="008067FB"/>
    <w:rsid w:val="00810C41"/>
    <w:rsid w:val="00812030"/>
    <w:rsid w:val="008120FA"/>
    <w:rsid w:val="00812D5F"/>
    <w:rsid w:val="00813D21"/>
    <w:rsid w:val="00824075"/>
    <w:rsid w:val="00824C34"/>
    <w:rsid w:val="008253D0"/>
    <w:rsid w:val="00825D42"/>
    <w:rsid w:val="00826593"/>
    <w:rsid w:val="00831EF7"/>
    <w:rsid w:val="00831F03"/>
    <w:rsid w:val="008325F4"/>
    <w:rsid w:val="00832973"/>
    <w:rsid w:val="00835839"/>
    <w:rsid w:val="00835A3C"/>
    <w:rsid w:val="00835D9C"/>
    <w:rsid w:val="0083606F"/>
    <w:rsid w:val="008362C3"/>
    <w:rsid w:val="00836EA7"/>
    <w:rsid w:val="0083755C"/>
    <w:rsid w:val="00841CE4"/>
    <w:rsid w:val="00843AA6"/>
    <w:rsid w:val="00851BB1"/>
    <w:rsid w:val="00851C35"/>
    <w:rsid w:val="00851EB1"/>
    <w:rsid w:val="00853D61"/>
    <w:rsid w:val="00853E11"/>
    <w:rsid w:val="008544B8"/>
    <w:rsid w:val="00861233"/>
    <w:rsid w:val="008642EA"/>
    <w:rsid w:val="0086542C"/>
    <w:rsid w:val="008655D9"/>
    <w:rsid w:val="008677F7"/>
    <w:rsid w:val="00874186"/>
    <w:rsid w:val="00874438"/>
    <w:rsid w:val="0087787F"/>
    <w:rsid w:val="00883B4C"/>
    <w:rsid w:val="00884FF2"/>
    <w:rsid w:val="0088659F"/>
    <w:rsid w:val="00887631"/>
    <w:rsid w:val="00891EBE"/>
    <w:rsid w:val="00897655"/>
    <w:rsid w:val="00897A5A"/>
    <w:rsid w:val="008A0D44"/>
    <w:rsid w:val="008A1EB9"/>
    <w:rsid w:val="008B17EF"/>
    <w:rsid w:val="008B1C57"/>
    <w:rsid w:val="008B3D98"/>
    <w:rsid w:val="008B6592"/>
    <w:rsid w:val="008B67A2"/>
    <w:rsid w:val="008B6AC3"/>
    <w:rsid w:val="008C20A3"/>
    <w:rsid w:val="008C6A61"/>
    <w:rsid w:val="008D31A5"/>
    <w:rsid w:val="008D33C0"/>
    <w:rsid w:val="008D7CFA"/>
    <w:rsid w:val="008E3782"/>
    <w:rsid w:val="008E4830"/>
    <w:rsid w:val="008F11FB"/>
    <w:rsid w:val="008F374F"/>
    <w:rsid w:val="009006FF"/>
    <w:rsid w:val="009019F5"/>
    <w:rsid w:val="00904F43"/>
    <w:rsid w:val="009078E5"/>
    <w:rsid w:val="00916A3A"/>
    <w:rsid w:val="00920AE9"/>
    <w:rsid w:val="0092249D"/>
    <w:rsid w:val="00926779"/>
    <w:rsid w:val="00926A31"/>
    <w:rsid w:val="009277CB"/>
    <w:rsid w:val="009278B8"/>
    <w:rsid w:val="00933BA6"/>
    <w:rsid w:val="00933EA6"/>
    <w:rsid w:val="0093684C"/>
    <w:rsid w:val="00937523"/>
    <w:rsid w:val="009429C0"/>
    <w:rsid w:val="009439F0"/>
    <w:rsid w:val="00944E82"/>
    <w:rsid w:val="00946637"/>
    <w:rsid w:val="00947685"/>
    <w:rsid w:val="00947CF6"/>
    <w:rsid w:val="00951A67"/>
    <w:rsid w:val="0095235D"/>
    <w:rsid w:val="00953031"/>
    <w:rsid w:val="00962FCA"/>
    <w:rsid w:val="0096330E"/>
    <w:rsid w:val="00964846"/>
    <w:rsid w:val="00974B0E"/>
    <w:rsid w:val="009773F3"/>
    <w:rsid w:val="00977930"/>
    <w:rsid w:val="00980215"/>
    <w:rsid w:val="009858AB"/>
    <w:rsid w:val="00991D43"/>
    <w:rsid w:val="009926D7"/>
    <w:rsid w:val="009930AC"/>
    <w:rsid w:val="0099491B"/>
    <w:rsid w:val="00994CA8"/>
    <w:rsid w:val="009951EC"/>
    <w:rsid w:val="00997997"/>
    <w:rsid w:val="009A023F"/>
    <w:rsid w:val="009A0EC5"/>
    <w:rsid w:val="009A2822"/>
    <w:rsid w:val="009A325B"/>
    <w:rsid w:val="009A39F8"/>
    <w:rsid w:val="009A505B"/>
    <w:rsid w:val="009A5A86"/>
    <w:rsid w:val="009B23F9"/>
    <w:rsid w:val="009B65EA"/>
    <w:rsid w:val="009C04A8"/>
    <w:rsid w:val="009C08B5"/>
    <w:rsid w:val="009C1D5B"/>
    <w:rsid w:val="009C23F3"/>
    <w:rsid w:val="009C27DF"/>
    <w:rsid w:val="009C27FD"/>
    <w:rsid w:val="009C31C5"/>
    <w:rsid w:val="009C7EFD"/>
    <w:rsid w:val="009D181D"/>
    <w:rsid w:val="009D2787"/>
    <w:rsid w:val="009D3E63"/>
    <w:rsid w:val="009E2093"/>
    <w:rsid w:val="009E7941"/>
    <w:rsid w:val="009F4691"/>
    <w:rsid w:val="009F6869"/>
    <w:rsid w:val="009F7685"/>
    <w:rsid w:val="00A00A81"/>
    <w:rsid w:val="00A018EE"/>
    <w:rsid w:val="00A020CB"/>
    <w:rsid w:val="00A0212B"/>
    <w:rsid w:val="00A040F0"/>
    <w:rsid w:val="00A04108"/>
    <w:rsid w:val="00A0628D"/>
    <w:rsid w:val="00A11BFB"/>
    <w:rsid w:val="00A139D8"/>
    <w:rsid w:val="00A14DBF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1217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1C6"/>
    <w:rsid w:val="00A702E3"/>
    <w:rsid w:val="00A70605"/>
    <w:rsid w:val="00A71F7B"/>
    <w:rsid w:val="00A724FD"/>
    <w:rsid w:val="00A72659"/>
    <w:rsid w:val="00A72C34"/>
    <w:rsid w:val="00A73932"/>
    <w:rsid w:val="00A73C78"/>
    <w:rsid w:val="00A74558"/>
    <w:rsid w:val="00A76551"/>
    <w:rsid w:val="00A77264"/>
    <w:rsid w:val="00A775FA"/>
    <w:rsid w:val="00A80080"/>
    <w:rsid w:val="00A823AB"/>
    <w:rsid w:val="00A863A8"/>
    <w:rsid w:val="00A87F3A"/>
    <w:rsid w:val="00A93A68"/>
    <w:rsid w:val="00A93BA1"/>
    <w:rsid w:val="00A9530F"/>
    <w:rsid w:val="00A962AC"/>
    <w:rsid w:val="00A9696F"/>
    <w:rsid w:val="00AA1762"/>
    <w:rsid w:val="00AA343C"/>
    <w:rsid w:val="00AA36E8"/>
    <w:rsid w:val="00AA6756"/>
    <w:rsid w:val="00AA7233"/>
    <w:rsid w:val="00AB57A1"/>
    <w:rsid w:val="00AB5CB9"/>
    <w:rsid w:val="00AB6E4D"/>
    <w:rsid w:val="00AB7198"/>
    <w:rsid w:val="00AC1313"/>
    <w:rsid w:val="00AC305A"/>
    <w:rsid w:val="00AC4CBD"/>
    <w:rsid w:val="00AC63A9"/>
    <w:rsid w:val="00AE16C9"/>
    <w:rsid w:val="00AE5DC9"/>
    <w:rsid w:val="00AE6DA0"/>
    <w:rsid w:val="00AE72C5"/>
    <w:rsid w:val="00AE73FB"/>
    <w:rsid w:val="00AF2DDD"/>
    <w:rsid w:val="00AF547D"/>
    <w:rsid w:val="00B00CF6"/>
    <w:rsid w:val="00B0467B"/>
    <w:rsid w:val="00B04E76"/>
    <w:rsid w:val="00B0656A"/>
    <w:rsid w:val="00B06983"/>
    <w:rsid w:val="00B07618"/>
    <w:rsid w:val="00B07961"/>
    <w:rsid w:val="00B10F67"/>
    <w:rsid w:val="00B111A8"/>
    <w:rsid w:val="00B1529C"/>
    <w:rsid w:val="00B16690"/>
    <w:rsid w:val="00B178FD"/>
    <w:rsid w:val="00B22F4D"/>
    <w:rsid w:val="00B27468"/>
    <w:rsid w:val="00B32C7D"/>
    <w:rsid w:val="00B330EB"/>
    <w:rsid w:val="00B34068"/>
    <w:rsid w:val="00B36144"/>
    <w:rsid w:val="00B36225"/>
    <w:rsid w:val="00B4251E"/>
    <w:rsid w:val="00B434EF"/>
    <w:rsid w:val="00B44861"/>
    <w:rsid w:val="00B44A9A"/>
    <w:rsid w:val="00B47C21"/>
    <w:rsid w:val="00B47FCA"/>
    <w:rsid w:val="00B55C03"/>
    <w:rsid w:val="00B56BB2"/>
    <w:rsid w:val="00B57A4B"/>
    <w:rsid w:val="00B57E49"/>
    <w:rsid w:val="00B61DB5"/>
    <w:rsid w:val="00B62D53"/>
    <w:rsid w:val="00B655B7"/>
    <w:rsid w:val="00B67643"/>
    <w:rsid w:val="00B718FB"/>
    <w:rsid w:val="00B72DBA"/>
    <w:rsid w:val="00B7405D"/>
    <w:rsid w:val="00B748D5"/>
    <w:rsid w:val="00B75C41"/>
    <w:rsid w:val="00B76429"/>
    <w:rsid w:val="00B777D4"/>
    <w:rsid w:val="00B8037D"/>
    <w:rsid w:val="00B819CC"/>
    <w:rsid w:val="00B81CB3"/>
    <w:rsid w:val="00B8316A"/>
    <w:rsid w:val="00B8393A"/>
    <w:rsid w:val="00B85B14"/>
    <w:rsid w:val="00B86622"/>
    <w:rsid w:val="00B86B38"/>
    <w:rsid w:val="00B87622"/>
    <w:rsid w:val="00B87682"/>
    <w:rsid w:val="00B9064F"/>
    <w:rsid w:val="00B91933"/>
    <w:rsid w:val="00B93143"/>
    <w:rsid w:val="00B95037"/>
    <w:rsid w:val="00B95907"/>
    <w:rsid w:val="00BA0E3C"/>
    <w:rsid w:val="00BA4341"/>
    <w:rsid w:val="00BA5A7B"/>
    <w:rsid w:val="00BB0DB1"/>
    <w:rsid w:val="00BB11CB"/>
    <w:rsid w:val="00BB1681"/>
    <w:rsid w:val="00BB4447"/>
    <w:rsid w:val="00BB5358"/>
    <w:rsid w:val="00BC193D"/>
    <w:rsid w:val="00BC2C22"/>
    <w:rsid w:val="00BC3CC7"/>
    <w:rsid w:val="00BC44C3"/>
    <w:rsid w:val="00BC5934"/>
    <w:rsid w:val="00BC7EF0"/>
    <w:rsid w:val="00BD1955"/>
    <w:rsid w:val="00BD544A"/>
    <w:rsid w:val="00BE02AD"/>
    <w:rsid w:val="00BE179A"/>
    <w:rsid w:val="00BE25B1"/>
    <w:rsid w:val="00BE2823"/>
    <w:rsid w:val="00BE348F"/>
    <w:rsid w:val="00BE3BD1"/>
    <w:rsid w:val="00BE6EC4"/>
    <w:rsid w:val="00BF1943"/>
    <w:rsid w:val="00BF756F"/>
    <w:rsid w:val="00C01868"/>
    <w:rsid w:val="00C019AD"/>
    <w:rsid w:val="00C03A87"/>
    <w:rsid w:val="00C048A9"/>
    <w:rsid w:val="00C06CC6"/>
    <w:rsid w:val="00C07BE8"/>
    <w:rsid w:val="00C1044E"/>
    <w:rsid w:val="00C10AAE"/>
    <w:rsid w:val="00C20C09"/>
    <w:rsid w:val="00C2179C"/>
    <w:rsid w:val="00C2337E"/>
    <w:rsid w:val="00C24386"/>
    <w:rsid w:val="00C24C17"/>
    <w:rsid w:val="00C26F80"/>
    <w:rsid w:val="00C276C1"/>
    <w:rsid w:val="00C27B99"/>
    <w:rsid w:val="00C30524"/>
    <w:rsid w:val="00C31618"/>
    <w:rsid w:val="00C33229"/>
    <w:rsid w:val="00C33BCD"/>
    <w:rsid w:val="00C37794"/>
    <w:rsid w:val="00C37F82"/>
    <w:rsid w:val="00C403E8"/>
    <w:rsid w:val="00C40981"/>
    <w:rsid w:val="00C47277"/>
    <w:rsid w:val="00C51D63"/>
    <w:rsid w:val="00C52E71"/>
    <w:rsid w:val="00C53431"/>
    <w:rsid w:val="00C541B6"/>
    <w:rsid w:val="00C54CEC"/>
    <w:rsid w:val="00C55227"/>
    <w:rsid w:val="00C607B4"/>
    <w:rsid w:val="00C708FB"/>
    <w:rsid w:val="00C7258F"/>
    <w:rsid w:val="00C734F8"/>
    <w:rsid w:val="00C777E8"/>
    <w:rsid w:val="00C779E8"/>
    <w:rsid w:val="00C83A75"/>
    <w:rsid w:val="00C84469"/>
    <w:rsid w:val="00C85142"/>
    <w:rsid w:val="00C852C1"/>
    <w:rsid w:val="00C86D18"/>
    <w:rsid w:val="00C901EE"/>
    <w:rsid w:val="00C96E0A"/>
    <w:rsid w:val="00C979AB"/>
    <w:rsid w:val="00CA1523"/>
    <w:rsid w:val="00CA1FA3"/>
    <w:rsid w:val="00CA2B0D"/>
    <w:rsid w:val="00CA3A77"/>
    <w:rsid w:val="00CA4846"/>
    <w:rsid w:val="00CA4C7A"/>
    <w:rsid w:val="00CA4EC6"/>
    <w:rsid w:val="00CA77BC"/>
    <w:rsid w:val="00CB3138"/>
    <w:rsid w:val="00CC2136"/>
    <w:rsid w:val="00CC6428"/>
    <w:rsid w:val="00CD02DB"/>
    <w:rsid w:val="00CD2855"/>
    <w:rsid w:val="00CD3A67"/>
    <w:rsid w:val="00CD492E"/>
    <w:rsid w:val="00CD56D1"/>
    <w:rsid w:val="00CD5FFC"/>
    <w:rsid w:val="00CD78A7"/>
    <w:rsid w:val="00CE040F"/>
    <w:rsid w:val="00CE6891"/>
    <w:rsid w:val="00CE68EF"/>
    <w:rsid w:val="00CE690B"/>
    <w:rsid w:val="00CF0696"/>
    <w:rsid w:val="00CF13AA"/>
    <w:rsid w:val="00CF14AB"/>
    <w:rsid w:val="00CF48E3"/>
    <w:rsid w:val="00CF4ACB"/>
    <w:rsid w:val="00D00592"/>
    <w:rsid w:val="00D0103F"/>
    <w:rsid w:val="00D03269"/>
    <w:rsid w:val="00D051E4"/>
    <w:rsid w:val="00D06A80"/>
    <w:rsid w:val="00D06E85"/>
    <w:rsid w:val="00D07427"/>
    <w:rsid w:val="00D076DC"/>
    <w:rsid w:val="00D14CD0"/>
    <w:rsid w:val="00D22B79"/>
    <w:rsid w:val="00D24F11"/>
    <w:rsid w:val="00D26B4A"/>
    <w:rsid w:val="00D2721D"/>
    <w:rsid w:val="00D35788"/>
    <w:rsid w:val="00D36B49"/>
    <w:rsid w:val="00D41ECF"/>
    <w:rsid w:val="00D421E1"/>
    <w:rsid w:val="00D4590B"/>
    <w:rsid w:val="00D511B8"/>
    <w:rsid w:val="00D55047"/>
    <w:rsid w:val="00D565A4"/>
    <w:rsid w:val="00D64A08"/>
    <w:rsid w:val="00D64A60"/>
    <w:rsid w:val="00D657EE"/>
    <w:rsid w:val="00D705F4"/>
    <w:rsid w:val="00D70B95"/>
    <w:rsid w:val="00D70D76"/>
    <w:rsid w:val="00D719D7"/>
    <w:rsid w:val="00D71B86"/>
    <w:rsid w:val="00D735A8"/>
    <w:rsid w:val="00D74DFA"/>
    <w:rsid w:val="00D8000D"/>
    <w:rsid w:val="00D85D93"/>
    <w:rsid w:val="00D92C5B"/>
    <w:rsid w:val="00D930A5"/>
    <w:rsid w:val="00D94D4E"/>
    <w:rsid w:val="00D97547"/>
    <w:rsid w:val="00D97873"/>
    <w:rsid w:val="00DA0211"/>
    <w:rsid w:val="00DA1880"/>
    <w:rsid w:val="00DA3F7E"/>
    <w:rsid w:val="00DA548D"/>
    <w:rsid w:val="00DA725A"/>
    <w:rsid w:val="00DB123E"/>
    <w:rsid w:val="00DB1BE9"/>
    <w:rsid w:val="00DB225E"/>
    <w:rsid w:val="00DB50A4"/>
    <w:rsid w:val="00DB560D"/>
    <w:rsid w:val="00DC167A"/>
    <w:rsid w:val="00DC31CE"/>
    <w:rsid w:val="00DC71AE"/>
    <w:rsid w:val="00DD091D"/>
    <w:rsid w:val="00DD1028"/>
    <w:rsid w:val="00DD3036"/>
    <w:rsid w:val="00DD30C7"/>
    <w:rsid w:val="00DD3B44"/>
    <w:rsid w:val="00DE04C1"/>
    <w:rsid w:val="00DE1CAA"/>
    <w:rsid w:val="00DE354B"/>
    <w:rsid w:val="00DE5E8C"/>
    <w:rsid w:val="00DF0DCA"/>
    <w:rsid w:val="00DF2001"/>
    <w:rsid w:val="00DF36DA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3137D"/>
    <w:rsid w:val="00E31541"/>
    <w:rsid w:val="00E405E1"/>
    <w:rsid w:val="00E4426F"/>
    <w:rsid w:val="00E467EA"/>
    <w:rsid w:val="00E51436"/>
    <w:rsid w:val="00E5213D"/>
    <w:rsid w:val="00E524CA"/>
    <w:rsid w:val="00E52BBD"/>
    <w:rsid w:val="00E5315E"/>
    <w:rsid w:val="00E55AF0"/>
    <w:rsid w:val="00E569B7"/>
    <w:rsid w:val="00E57013"/>
    <w:rsid w:val="00E605E7"/>
    <w:rsid w:val="00E60EBC"/>
    <w:rsid w:val="00E6163C"/>
    <w:rsid w:val="00E6324B"/>
    <w:rsid w:val="00E65722"/>
    <w:rsid w:val="00E6612C"/>
    <w:rsid w:val="00E72870"/>
    <w:rsid w:val="00E73686"/>
    <w:rsid w:val="00E74E4A"/>
    <w:rsid w:val="00E77C9A"/>
    <w:rsid w:val="00E81008"/>
    <w:rsid w:val="00E83E12"/>
    <w:rsid w:val="00E86971"/>
    <w:rsid w:val="00E90B5E"/>
    <w:rsid w:val="00E913A2"/>
    <w:rsid w:val="00E91B4D"/>
    <w:rsid w:val="00E935DE"/>
    <w:rsid w:val="00EA41F8"/>
    <w:rsid w:val="00EA7D68"/>
    <w:rsid w:val="00EB7011"/>
    <w:rsid w:val="00EC0587"/>
    <w:rsid w:val="00EC1B58"/>
    <w:rsid w:val="00EC4ED3"/>
    <w:rsid w:val="00EC621E"/>
    <w:rsid w:val="00ED4557"/>
    <w:rsid w:val="00ED5C0C"/>
    <w:rsid w:val="00ED6B07"/>
    <w:rsid w:val="00ED7BED"/>
    <w:rsid w:val="00EE1476"/>
    <w:rsid w:val="00EE27D7"/>
    <w:rsid w:val="00EE3524"/>
    <w:rsid w:val="00EE3793"/>
    <w:rsid w:val="00EE379F"/>
    <w:rsid w:val="00EE37EB"/>
    <w:rsid w:val="00EE3B79"/>
    <w:rsid w:val="00EE5B9E"/>
    <w:rsid w:val="00EE5C01"/>
    <w:rsid w:val="00EF1497"/>
    <w:rsid w:val="00EF1858"/>
    <w:rsid w:val="00EF2B6F"/>
    <w:rsid w:val="00EF4949"/>
    <w:rsid w:val="00EF5B9C"/>
    <w:rsid w:val="00F012F0"/>
    <w:rsid w:val="00F05147"/>
    <w:rsid w:val="00F059FA"/>
    <w:rsid w:val="00F11165"/>
    <w:rsid w:val="00F13599"/>
    <w:rsid w:val="00F14067"/>
    <w:rsid w:val="00F141CB"/>
    <w:rsid w:val="00F16004"/>
    <w:rsid w:val="00F1792E"/>
    <w:rsid w:val="00F22555"/>
    <w:rsid w:val="00F33638"/>
    <w:rsid w:val="00F342EB"/>
    <w:rsid w:val="00F37214"/>
    <w:rsid w:val="00F416A0"/>
    <w:rsid w:val="00F504FE"/>
    <w:rsid w:val="00F535A1"/>
    <w:rsid w:val="00F53909"/>
    <w:rsid w:val="00F55B70"/>
    <w:rsid w:val="00F561B4"/>
    <w:rsid w:val="00F56BD2"/>
    <w:rsid w:val="00F61989"/>
    <w:rsid w:val="00F626A7"/>
    <w:rsid w:val="00F6275E"/>
    <w:rsid w:val="00F71831"/>
    <w:rsid w:val="00F71DE8"/>
    <w:rsid w:val="00F75B57"/>
    <w:rsid w:val="00F765C1"/>
    <w:rsid w:val="00F803CF"/>
    <w:rsid w:val="00F81175"/>
    <w:rsid w:val="00F812F7"/>
    <w:rsid w:val="00F90C76"/>
    <w:rsid w:val="00F9166D"/>
    <w:rsid w:val="00F9621E"/>
    <w:rsid w:val="00F96E4C"/>
    <w:rsid w:val="00F976B5"/>
    <w:rsid w:val="00FA0857"/>
    <w:rsid w:val="00FA2147"/>
    <w:rsid w:val="00FA3CF2"/>
    <w:rsid w:val="00FA7435"/>
    <w:rsid w:val="00FB3A74"/>
    <w:rsid w:val="00FB4CA0"/>
    <w:rsid w:val="00FB60F9"/>
    <w:rsid w:val="00FB72D1"/>
    <w:rsid w:val="00FC0596"/>
    <w:rsid w:val="00FC1A1F"/>
    <w:rsid w:val="00FC2330"/>
    <w:rsid w:val="00FC5DFB"/>
    <w:rsid w:val="00FD53DE"/>
    <w:rsid w:val="00FD6747"/>
    <w:rsid w:val="00FD67EB"/>
    <w:rsid w:val="00FD7C00"/>
    <w:rsid w:val="00FE4144"/>
    <w:rsid w:val="00FE45C7"/>
    <w:rsid w:val="00FE4D72"/>
    <w:rsid w:val="00FE6E5C"/>
    <w:rsid w:val="00FF151B"/>
    <w:rsid w:val="00FF45CC"/>
    <w:rsid w:val="00FF4A47"/>
    <w:rsid w:val="00FF5D87"/>
    <w:rsid w:val="00FF6954"/>
    <w:rsid w:val="00FF6A5F"/>
    <w:rsid w:val="00FF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C35DFB4A-1A1D-4E34-BC88-B639221C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 w:val="20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FF6D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F7D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Header">
    <w:name w:val="header"/>
    <w:basedOn w:val="Normal"/>
    <w:link w:val="HeaderCh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3F7D"/>
    <w:rPr>
      <w:rFonts w:ascii="Arial" w:hAnsi="Arial"/>
      <w:sz w:val="20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496F2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7D"/>
    <w:rPr>
      <w:sz w:val="0"/>
      <w:szCs w:val="0"/>
      <w:lang w:val="de-DE" w:eastAsia="en-US"/>
    </w:rPr>
  </w:style>
  <w:style w:type="paragraph" w:customStyle="1" w:styleId="PRCopy">
    <w:name w:val="_PR_Copy"/>
    <w:basedOn w:val="Normal"/>
    <w:uiPriority w:val="99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uiPriority w:val="99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paragraph" w:customStyle="1" w:styleId="Default">
    <w:name w:val="Default"/>
    <w:rsid w:val="00B7405D"/>
    <w:pPr>
      <w:autoSpaceDE w:val="0"/>
      <w:autoSpaceDN w:val="0"/>
      <w:adjustRightInd w:val="0"/>
    </w:pPr>
    <w:rPr>
      <w:rFonts w:ascii="Henkel Milo Serif-Regular" w:hAnsi="Henkel Milo Serif-Regular" w:cs="Henkel Milo Serif-Regular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6E0637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6E0637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0467B"/>
    <w:pPr>
      <w:spacing w:line="240" w:lineRule="auto"/>
    </w:pPr>
    <w:rPr>
      <w:rFonts w:ascii="Calibri" w:eastAsia="PMingLiU" w:hAnsi="Calibri"/>
      <w:sz w:val="22"/>
      <w:szCs w:val="22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B0467B"/>
    <w:rPr>
      <w:rFonts w:ascii="Calibri" w:eastAsia="PMingLiU" w:hAnsi="Calibri"/>
      <w:lang w:eastAsia="zh-TW"/>
    </w:rPr>
  </w:style>
  <w:style w:type="paragraph" w:styleId="ListParagraph">
    <w:name w:val="List Paragraph"/>
    <w:basedOn w:val="Normal"/>
    <w:uiPriority w:val="34"/>
    <w:qFormat/>
    <w:rsid w:val="00CA77BC"/>
    <w:pPr>
      <w:spacing w:line="240" w:lineRule="auto"/>
      <w:ind w:leftChars="200" w:left="480"/>
    </w:pPr>
    <w:rPr>
      <w:rFonts w:ascii="Times New Roman" w:eastAsia="MS Mincho" w:hAnsi="Times New Roman"/>
      <w:sz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D421E1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lang w:val="en-US" w:eastAsia="zh-TW"/>
    </w:rPr>
  </w:style>
  <w:style w:type="paragraph" w:styleId="BodyText">
    <w:name w:val="Body Text"/>
    <w:basedOn w:val="Normal"/>
    <w:link w:val="BodyTextChar"/>
    <w:uiPriority w:val="99"/>
    <w:rsid w:val="00610342"/>
    <w:pPr>
      <w:spacing w:after="120" w:line="280" w:lineRule="exact"/>
    </w:pPr>
    <w:rPr>
      <w:rFonts w:eastAsia="Times New Roman"/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610342"/>
    <w:rPr>
      <w:rFonts w:ascii="Arial" w:eastAsia="Times New Roman" w:hAnsi="Arial"/>
      <w:sz w:val="20"/>
      <w:szCs w:val="24"/>
      <w:lang w:val="de-DE" w:eastAsia="de-DE"/>
    </w:rPr>
  </w:style>
  <w:style w:type="character" w:customStyle="1" w:styleId="Heading2Char">
    <w:name w:val="Heading 2 Char"/>
    <w:basedOn w:val="DefaultParagraphFont"/>
    <w:link w:val="Heading2"/>
    <w:rsid w:val="00FF6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en-US"/>
    </w:rPr>
  </w:style>
  <w:style w:type="character" w:customStyle="1" w:styleId="apple-converted-space">
    <w:name w:val="apple-converted-space"/>
    <w:basedOn w:val="DefaultParagraphFont"/>
    <w:rsid w:val="00555009"/>
  </w:style>
  <w:style w:type="character" w:styleId="Strong">
    <w:name w:val="Strong"/>
    <w:basedOn w:val="DefaultParagraphFont"/>
    <w:uiPriority w:val="22"/>
    <w:qFormat/>
    <w:locked/>
    <w:rsid w:val="00AA6756"/>
    <w:rPr>
      <w:b/>
      <w:bC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B49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B49DE"/>
    <w:rPr>
      <w:rFonts w:ascii="Arial" w:hAnsi="Arial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6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9973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3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62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9620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3573</Words>
  <Characters>13587</Characters>
  <Application>Microsoft Office Word</Application>
  <DocSecurity>0</DocSecurity>
  <Lines>113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7</vt:lpstr>
      <vt:lpstr>7</vt:lpstr>
    </vt:vector>
  </TitlesOfParts>
  <Company>HENKEL KGaA</Company>
  <LinksUpToDate>false</LinksUpToDate>
  <CharactersWithSpaces>17126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creator>fohtung</dc:creator>
  <cp:lastModifiedBy>Banyong Homoab</cp:lastModifiedBy>
  <cp:revision>4</cp:revision>
  <cp:lastPrinted>2015-03-05T10:26:00Z</cp:lastPrinted>
  <dcterms:created xsi:type="dcterms:W3CDTF">2015-03-10T06:42:00Z</dcterms:created>
  <dcterms:modified xsi:type="dcterms:W3CDTF">2015-03-10T06:53:00Z</dcterms:modified>
</cp:coreProperties>
</file>